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414DD" w14:textId="5242382A" w:rsidR="00041CAD" w:rsidRPr="00041CAD" w:rsidRDefault="00041CAD" w:rsidP="00657F05">
      <w:pPr>
        <w:spacing w:before="3720" w:after="720"/>
        <w:rPr>
          <w:b/>
          <w:sz w:val="52"/>
          <w:szCs w:val="52"/>
        </w:rPr>
      </w:pPr>
      <w:r w:rsidRPr="00041CAD">
        <w:rPr>
          <w:b/>
          <w:sz w:val="52"/>
          <w:szCs w:val="52"/>
        </w:rPr>
        <w:t>Mental Health Moratorium</w:t>
      </w:r>
    </w:p>
    <w:p w14:paraId="630AF51C" w14:textId="05589146" w:rsidR="00FB1119" w:rsidRPr="00657F05" w:rsidRDefault="00041CAD" w:rsidP="00657F05">
      <w:pPr>
        <w:spacing w:after="6120"/>
        <w:rPr>
          <w:b/>
          <w:sz w:val="52"/>
          <w:szCs w:val="52"/>
        </w:rPr>
      </w:pPr>
      <w:r w:rsidRPr="00041CAD">
        <w:rPr>
          <w:b/>
          <w:sz w:val="52"/>
          <w:szCs w:val="52"/>
        </w:rPr>
        <w:t>The Report of the Summary of Responses to the 2023 Consultation</w:t>
      </w:r>
    </w:p>
    <w:p w14:paraId="74A9DD41" w14:textId="11052D40" w:rsidR="00657F05" w:rsidRDefault="00657F05" w:rsidP="00657F05">
      <w:pPr>
        <w:jc w:val="right"/>
        <w:rPr>
          <w:sz w:val="32"/>
          <w:szCs w:val="32"/>
        </w:rPr>
        <w:sectPr w:rsidR="00657F05" w:rsidSect="00727477">
          <w:headerReference w:type="default" r:id="rId9"/>
          <w:footerReference w:type="default" r:id="rId10"/>
          <w:headerReference w:type="first" r:id="rId11"/>
          <w:footerReference w:type="first" r:id="rId12"/>
          <w:pgSz w:w="11906" w:h="16838" w:code="9"/>
          <w:pgMar w:top="1440" w:right="1440" w:bottom="1440" w:left="1440" w:header="720" w:footer="0" w:gutter="0"/>
          <w:cols w:space="708"/>
          <w:titlePg/>
          <w:docGrid w:linePitch="360"/>
        </w:sectPr>
      </w:pPr>
      <w:r>
        <w:rPr>
          <w:rFonts w:cs="Arial"/>
          <w:b/>
          <w:noProof/>
          <w:kern w:val="24"/>
          <w:sz w:val="26"/>
        </w:rPr>
        <w:drawing>
          <wp:inline distT="0" distB="0" distL="0" distR="0" wp14:anchorId="0EA5B377" wp14:editId="05E28D16">
            <wp:extent cx="2627630" cy="389890"/>
            <wp:effectExtent l="0" t="0" r="1270" b="0"/>
            <wp:docPr id="6" name="Picture 6" descr="Scotti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ottish Government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7630" cy="389890"/>
                    </a:xfrm>
                    <a:prstGeom prst="rect">
                      <a:avLst/>
                    </a:prstGeom>
                    <a:noFill/>
                  </pic:spPr>
                </pic:pic>
              </a:graphicData>
            </a:graphic>
          </wp:inline>
        </w:drawing>
      </w:r>
    </w:p>
    <w:p w14:paraId="066EB540" w14:textId="6960FCF1" w:rsidR="00A20AED" w:rsidRDefault="00657F05" w:rsidP="00206575">
      <w:pPr>
        <w:pStyle w:val="Heading1"/>
      </w:pPr>
      <w:r>
        <w:lastRenderedPageBreak/>
        <w:t>Table of contents</w:t>
      </w:r>
    </w:p>
    <w:sdt>
      <w:sdtPr>
        <w:id w:val="-353962595"/>
        <w:docPartObj>
          <w:docPartGallery w:val="Table of Contents"/>
          <w:docPartUnique/>
        </w:docPartObj>
      </w:sdtPr>
      <w:sdtEndPr>
        <w:rPr>
          <w:b/>
          <w:bCs/>
        </w:rPr>
      </w:sdtEndPr>
      <w:sdtContent>
        <w:p w14:paraId="597C2CB9" w14:textId="3B8DFF66" w:rsidR="00041CAD" w:rsidRDefault="00041CAD">
          <w:pPr>
            <w:pStyle w:val="TOC1"/>
            <w:tabs>
              <w:tab w:val="right" w:leader="dot" w:pos="9016"/>
            </w:tabs>
            <w:rPr>
              <w:rFonts w:asciiTheme="minorHAnsi" w:eastAsiaTheme="minorEastAsia" w:hAnsiTheme="minorHAnsi" w:cstheme="minorBidi"/>
              <w:noProof/>
              <w:kern w:val="2"/>
              <w:szCs w:val="24"/>
              <w:lang w:eastAsia="en-GB"/>
              <w14:ligatures w14:val="standardContextual"/>
            </w:rPr>
          </w:pPr>
          <w:r>
            <w:rPr>
              <w:b/>
              <w:bCs/>
            </w:rPr>
            <w:fldChar w:fldCharType="begin"/>
          </w:r>
          <w:r>
            <w:rPr>
              <w:b/>
              <w:bCs/>
            </w:rPr>
            <w:instrText xml:space="preserve"> TOC \o "1-2" \h \z \u </w:instrText>
          </w:r>
          <w:r>
            <w:rPr>
              <w:b/>
              <w:bCs/>
            </w:rPr>
            <w:fldChar w:fldCharType="separate"/>
          </w:r>
          <w:hyperlink w:anchor="_Toc175133638" w:history="1">
            <w:r w:rsidRPr="000B5809">
              <w:rPr>
                <w:rStyle w:val="Hyperlink"/>
                <w:noProof/>
              </w:rPr>
              <w:t>Ministerial Foreword</w:t>
            </w:r>
            <w:r>
              <w:rPr>
                <w:noProof/>
                <w:webHidden/>
              </w:rPr>
              <w:tab/>
            </w:r>
            <w:r>
              <w:rPr>
                <w:noProof/>
                <w:webHidden/>
              </w:rPr>
              <w:fldChar w:fldCharType="begin"/>
            </w:r>
            <w:r>
              <w:rPr>
                <w:noProof/>
                <w:webHidden/>
              </w:rPr>
              <w:instrText xml:space="preserve"> PAGEREF _Toc175133638 \h </w:instrText>
            </w:r>
            <w:r>
              <w:rPr>
                <w:noProof/>
                <w:webHidden/>
              </w:rPr>
            </w:r>
            <w:r>
              <w:rPr>
                <w:noProof/>
                <w:webHidden/>
              </w:rPr>
              <w:fldChar w:fldCharType="separate"/>
            </w:r>
            <w:r w:rsidR="009829F6">
              <w:rPr>
                <w:noProof/>
                <w:webHidden/>
              </w:rPr>
              <w:t>3</w:t>
            </w:r>
            <w:r>
              <w:rPr>
                <w:noProof/>
                <w:webHidden/>
              </w:rPr>
              <w:fldChar w:fldCharType="end"/>
            </w:r>
          </w:hyperlink>
        </w:p>
        <w:p w14:paraId="0BCC87DB" w14:textId="4E02266B" w:rsidR="00041CAD"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39" w:history="1">
            <w:r w:rsidR="00041CAD" w:rsidRPr="000B5809">
              <w:rPr>
                <w:rStyle w:val="Hyperlink"/>
                <w:noProof/>
              </w:rPr>
              <w:t>Background</w:t>
            </w:r>
            <w:r w:rsidR="00041CAD">
              <w:rPr>
                <w:noProof/>
                <w:webHidden/>
              </w:rPr>
              <w:tab/>
            </w:r>
            <w:r w:rsidR="00041CAD">
              <w:rPr>
                <w:noProof/>
                <w:webHidden/>
              </w:rPr>
              <w:fldChar w:fldCharType="begin"/>
            </w:r>
            <w:r w:rsidR="00041CAD">
              <w:rPr>
                <w:noProof/>
                <w:webHidden/>
              </w:rPr>
              <w:instrText xml:space="preserve"> PAGEREF _Toc175133639 \h </w:instrText>
            </w:r>
            <w:r w:rsidR="00041CAD">
              <w:rPr>
                <w:noProof/>
                <w:webHidden/>
              </w:rPr>
            </w:r>
            <w:r w:rsidR="00041CAD">
              <w:rPr>
                <w:noProof/>
                <w:webHidden/>
              </w:rPr>
              <w:fldChar w:fldCharType="separate"/>
            </w:r>
            <w:r w:rsidR="009829F6">
              <w:rPr>
                <w:noProof/>
                <w:webHidden/>
              </w:rPr>
              <w:t>4</w:t>
            </w:r>
            <w:r w:rsidR="00041CAD">
              <w:rPr>
                <w:noProof/>
                <w:webHidden/>
              </w:rPr>
              <w:fldChar w:fldCharType="end"/>
            </w:r>
          </w:hyperlink>
        </w:p>
        <w:p w14:paraId="40849D72" w14:textId="72317B8F" w:rsidR="00041CAD"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0" w:history="1">
            <w:r w:rsidR="00041CAD" w:rsidRPr="000B5809">
              <w:rPr>
                <w:rStyle w:val="Hyperlink"/>
                <w:noProof/>
              </w:rPr>
              <w:t>Evaluation</w:t>
            </w:r>
            <w:r w:rsidR="00041CAD">
              <w:rPr>
                <w:noProof/>
                <w:webHidden/>
              </w:rPr>
              <w:tab/>
            </w:r>
            <w:r w:rsidR="00041CAD">
              <w:rPr>
                <w:noProof/>
                <w:webHidden/>
              </w:rPr>
              <w:fldChar w:fldCharType="begin"/>
            </w:r>
            <w:r w:rsidR="00041CAD">
              <w:rPr>
                <w:noProof/>
                <w:webHidden/>
              </w:rPr>
              <w:instrText xml:space="preserve"> PAGEREF _Toc175133640 \h </w:instrText>
            </w:r>
            <w:r w:rsidR="00041CAD">
              <w:rPr>
                <w:noProof/>
                <w:webHidden/>
              </w:rPr>
            </w:r>
            <w:r w:rsidR="00041CAD">
              <w:rPr>
                <w:noProof/>
                <w:webHidden/>
              </w:rPr>
              <w:fldChar w:fldCharType="separate"/>
            </w:r>
            <w:r w:rsidR="009829F6">
              <w:rPr>
                <w:noProof/>
                <w:webHidden/>
              </w:rPr>
              <w:t>5</w:t>
            </w:r>
            <w:r w:rsidR="00041CAD">
              <w:rPr>
                <w:noProof/>
                <w:webHidden/>
              </w:rPr>
              <w:fldChar w:fldCharType="end"/>
            </w:r>
          </w:hyperlink>
        </w:p>
        <w:p w14:paraId="3A9903CB" w14:textId="76D20AB0" w:rsidR="00041CAD" w:rsidRDefault="0000000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1" w:history="1">
            <w:r w:rsidR="00041CAD" w:rsidRPr="000B5809">
              <w:rPr>
                <w:rStyle w:val="Hyperlink"/>
                <w:noProof/>
              </w:rPr>
              <w:t>Methodology</w:t>
            </w:r>
            <w:r w:rsidR="00041CAD">
              <w:rPr>
                <w:noProof/>
                <w:webHidden/>
              </w:rPr>
              <w:tab/>
            </w:r>
            <w:r w:rsidR="00041CAD">
              <w:rPr>
                <w:noProof/>
                <w:webHidden/>
              </w:rPr>
              <w:fldChar w:fldCharType="begin"/>
            </w:r>
            <w:r w:rsidR="00041CAD">
              <w:rPr>
                <w:noProof/>
                <w:webHidden/>
              </w:rPr>
              <w:instrText xml:space="preserve"> PAGEREF _Toc175133641 \h </w:instrText>
            </w:r>
            <w:r w:rsidR="00041CAD">
              <w:rPr>
                <w:noProof/>
                <w:webHidden/>
              </w:rPr>
            </w:r>
            <w:r w:rsidR="00041CAD">
              <w:rPr>
                <w:noProof/>
                <w:webHidden/>
              </w:rPr>
              <w:fldChar w:fldCharType="separate"/>
            </w:r>
            <w:r w:rsidR="009829F6">
              <w:rPr>
                <w:noProof/>
                <w:webHidden/>
              </w:rPr>
              <w:t>5</w:t>
            </w:r>
            <w:r w:rsidR="00041CAD">
              <w:rPr>
                <w:noProof/>
                <w:webHidden/>
              </w:rPr>
              <w:fldChar w:fldCharType="end"/>
            </w:r>
          </w:hyperlink>
        </w:p>
        <w:p w14:paraId="1B33535F" w14:textId="7C0C8C60" w:rsidR="00041CAD"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2" w:history="1">
            <w:r w:rsidR="00041CAD" w:rsidRPr="000B5809">
              <w:rPr>
                <w:rStyle w:val="Hyperlink"/>
                <w:noProof/>
              </w:rPr>
              <w:t>Consultation Response Results</w:t>
            </w:r>
            <w:r w:rsidR="00041CAD">
              <w:rPr>
                <w:noProof/>
                <w:webHidden/>
              </w:rPr>
              <w:tab/>
            </w:r>
            <w:r w:rsidR="00041CAD">
              <w:rPr>
                <w:noProof/>
                <w:webHidden/>
              </w:rPr>
              <w:fldChar w:fldCharType="begin"/>
            </w:r>
            <w:r w:rsidR="00041CAD">
              <w:rPr>
                <w:noProof/>
                <w:webHidden/>
              </w:rPr>
              <w:instrText xml:space="preserve"> PAGEREF _Toc175133642 \h </w:instrText>
            </w:r>
            <w:r w:rsidR="00041CAD">
              <w:rPr>
                <w:noProof/>
                <w:webHidden/>
              </w:rPr>
            </w:r>
            <w:r w:rsidR="00041CAD">
              <w:rPr>
                <w:noProof/>
                <w:webHidden/>
              </w:rPr>
              <w:fldChar w:fldCharType="separate"/>
            </w:r>
            <w:r w:rsidR="009829F6">
              <w:rPr>
                <w:noProof/>
                <w:webHidden/>
              </w:rPr>
              <w:t>6</w:t>
            </w:r>
            <w:r w:rsidR="00041CAD">
              <w:rPr>
                <w:noProof/>
                <w:webHidden/>
              </w:rPr>
              <w:fldChar w:fldCharType="end"/>
            </w:r>
          </w:hyperlink>
        </w:p>
        <w:p w14:paraId="1B122813" w14:textId="7A6848F1" w:rsidR="00041CAD" w:rsidRDefault="0000000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3" w:history="1">
            <w:r w:rsidR="00041CAD" w:rsidRPr="000B5809">
              <w:rPr>
                <w:rStyle w:val="Hyperlink"/>
                <w:noProof/>
              </w:rPr>
              <w:t>Theme 1 – eligibility criteria</w:t>
            </w:r>
            <w:r w:rsidR="00041CAD">
              <w:rPr>
                <w:noProof/>
                <w:webHidden/>
              </w:rPr>
              <w:tab/>
            </w:r>
            <w:r w:rsidR="00041CAD">
              <w:rPr>
                <w:noProof/>
                <w:webHidden/>
              </w:rPr>
              <w:fldChar w:fldCharType="begin"/>
            </w:r>
            <w:r w:rsidR="00041CAD">
              <w:rPr>
                <w:noProof/>
                <w:webHidden/>
              </w:rPr>
              <w:instrText xml:space="preserve"> PAGEREF _Toc175133643 \h </w:instrText>
            </w:r>
            <w:r w:rsidR="00041CAD">
              <w:rPr>
                <w:noProof/>
                <w:webHidden/>
              </w:rPr>
            </w:r>
            <w:r w:rsidR="00041CAD">
              <w:rPr>
                <w:noProof/>
                <w:webHidden/>
              </w:rPr>
              <w:fldChar w:fldCharType="separate"/>
            </w:r>
            <w:r w:rsidR="009829F6">
              <w:rPr>
                <w:noProof/>
                <w:webHidden/>
              </w:rPr>
              <w:t>6</w:t>
            </w:r>
            <w:r w:rsidR="00041CAD">
              <w:rPr>
                <w:noProof/>
                <w:webHidden/>
              </w:rPr>
              <w:fldChar w:fldCharType="end"/>
            </w:r>
          </w:hyperlink>
        </w:p>
        <w:p w14:paraId="22981C19" w14:textId="32EF2877" w:rsidR="00041CAD" w:rsidRDefault="0000000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4" w:history="1">
            <w:r w:rsidR="00041CAD" w:rsidRPr="000B5809">
              <w:rPr>
                <w:rStyle w:val="Hyperlink"/>
                <w:noProof/>
                <w:shd w:val="clear" w:color="auto" w:fill="FFFFFF"/>
              </w:rPr>
              <w:t>Theme 2 – the application process</w:t>
            </w:r>
            <w:r w:rsidR="00041CAD">
              <w:rPr>
                <w:noProof/>
                <w:webHidden/>
              </w:rPr>
              <w:tab/>
            </w:r>
            <w:r w:rsidR="00041CAD">
              <w:rPr>
                <w:noProof/>
                <w:webHidden/>
              </w:rPr>
              <w:fldChar w:fldCharType="begin"/>
            </w:r>
            <w:r w:rsidR="00041CAD">
              <w:rPr>
                <w:noProof/>
                <w:webHidden/>
              </w:rPr>
              <w:instrText xml:space="preserve"> PAGEREF _Toc175133644 \h </w:instrText>
            </w:r>
            <w:r w:rsidR="00041CAD">
              <w:rPr>
                <w:noProof/>
                <w:webHidden/>
              </w:rPr>
            </w:r>
            <w:r w:rsidR="00041CAD">
              <w:rPr>
                <w:noProof/>
                <w:webHidden/>
              </w:rPr>
              <w:fldChar w:fldCharType="separate"/>
            </w:r>
            <w:r w:rsidR="009829F6">
              <w:rPr>
                <w:noProof/>
                <w:webHidden/>
              </w:rPr>
              <w:t>11</w:t>
            </w:r>
            <w:r w:rsidR="00041CAD">
              <w:rPr>
                <w:noProof/>
                <w:webHidden/>
              </w:rPr>
              <w:fldChar w:fldCharType="end"/>
            </w:r>
          </w:hyperlink>
        </w:p>
        <w:p w14:paraId="407AB197" w14:textId="17981D3D" w:rsidR="00041CAD" w:rsidRDefault="0000000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5" w:history="1">
            <w:r w:rsidR="00041CAD" w:rsidRPr="000B5809">
              <w:rPr>
                <w:rStyle w:val="Hyperlink"/>
                <w:noProof/>
                <w:shd w:val="clear" w:color="auto" w:fill="FFFFFF"/>
              </w:rPr>
              <w:t>Theme 3 – obligations on the creditor and the individual</w:t>
            </w:r>
            <w:r w:rsidR="00041CAD">
              <w:rPr>
                <w:noProof/>
                <w:webHidden/>
              </w:rPr>
              <w:tab/>
            </w:r>
            <w:r w:rsidR="00041CAD">
              <w:rPr>
                <w:noProof/>
                <w:webHidden/>
              </w:rPr>
              <w:fldChar w:fldCharType="begin"/>
            </w:r>
            <w:r w:rsidR="00041CAD">
              <w:rPr>
                <w:noProof/>
                <w:webHidden/>
              </w:rPr>
              <w:instrText xml:space="preserve"> PAGEREF _Toc175133645 \h </w:instrText>
            </w:r>
            <w:r w:rsidR="00041CAD">
              <w:rPr>
                <w:noProof/>
                <w:webHidden/>
              </w:rPr>
            </w:r>
            <w:r w:rsidR="00041CAD">
              <w:rPr>
                <w:noProof/>
                <w:webHidden/>
              </w:rPr>
              <w:fldChar w:fldCharType="separate"/>
            </w:r>
            <w:r w:rsidR="009829F6">
              <w:rPr>
                <w:noProof/>
                <w:webHidden/>
              </w:rPr>
              <w:t>20</w:t>
            </w:r>
            <w:r w:rsidR="00041CAD">
              <w:rPr>
                <w:noProof/>
                <w:webHidden/>
              </w:rPr>
              <w:fldChar w:fldCharType="end"/>
            </w:r>
          </w:hyperlink>
        </w:p>
        <w:p w14:paraId="3DFBC4C6" w14:textId="0A425814" w:rsidR="00041CAD" w:rsidRDefault="0000000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6" w:history="1">
            <w:r w:rsidR="00041CAD" w:rsidRPr="000B5809">
              <w:rPr>
                <w:rStyle w:val="Hyperlink"/>
                <w:noProof/>
              </w:rPr>
              <w:t>Theme 4 – the delivery mechanism – using the Debt Arrangement Scheme</w:t>
            </w:r>
            <w:r w:rsidR="00041CAD">
              <w:rPr>
                <w:noProof/>
                <w:webHidden/>
              </w:rPr>
              <w:tab/>
            </w:r>
            <w:r w:rsidR="00041CAD">
              <w:rPr>
                <w:noProof/>
                <w:webHidden/>
              </w:rPr>
              <w:fldChar w:fldCharType="begin"/>
            </w:r>
            <w:r w:rsidR="00041CAD">
              <w:rPr>
                <w:noProof/>
                <w:webHidden/>
              </w:rPr>
              <w:instrText xml:space="preserve"> PAGEREF _Toc175133646 \h </w:instrText>
            </w:r>
            <w:r w:rsidR="00041CAD">
              <w:rPr>
                <w:noProof/>
                <w:webHidden/>
              </w:rPr>
            </w:r>
            <w:r w:rsidR="00041CAD">
              <w:rPr>
                <w:noProof/>
                <w:webHidden/>
              </w:rPr>
              <w:fldChar w:fldCharType="separate"/>
            </w:r>
            <w:r w:rsidR="009829F6">
              <w:rPr>
                <w:noProof/>
                <w:webHidden/>
              </w:rPr>
              <w:t>34</w:t>
            </w:r>
            <w:r w:rsidR="00041CAD">
              <w:rPr>
                <w:noProof/>
                <w:webHidden/>
              </w:rPr>
              <w:fldChar w:fldCharType="end"/>
            </w:r>
          </w:hyperlink>
        </w:p>
        <w:p w14:paraId="7EB8AE60" w14:textId="6A9FE917" w:rsidR="00041CAD" w:rsidRDefault="0000000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7" w:history="1">
            <w:r w:rsidR="00041CAD" w:rsidRPr="000B5809">
              <w:rPr>
                <w:rStyle w:val="Hyperlink"/>
                <w:noProof/>
              </w:rPr>
              <w:t>Theme 5 – interaction with a standard moratorium</w:t>
            </w:r>
            <w:r w:rsidR="00041CAD">
              <w:rPr>
                <w:noProof/>
                <w:webHidden/>
              </w:rPr>
              <w:tab/>
            </w:r>
            <w:r w:rsidR="00041CAD">
              <w:rPr>
                <w:noProof/>
                <w:webHidden/>
              </w:rPr>
              <w:fldChar w:fldCharType="begin"/>
            </w:r>
            <w:r w:rsidR="00041CAD">
              <w:rPr>
                <w:noProof/>
                <w:webHidden/>
              </w:rPr>
              <w:instrText xml:space="preserve"> PAGEREF _Toc175133647 \h </w:instrText>
            </w:r>
            <w:r w:rsidR="00041CAD">
              <w:rPr>
                <w:noProof/>
                <w:webHidden/>
              </w:rPr>
            </w:r>
            <w:r w:rsidR="00041CAD">
              <w:rPr>
                <w:noProof/>
                <w:webHidden/>
              </w:rPr>
              <w:fldChar w:fldCharType="separate"/>
            </w:r>
            <w:r w:rsidR="009829F6">
              <w:rPr>
                <w:noProof/>
                <w:webHidden/>
              </w:rPr>
              <w:t>36</w:t>
            </w:r>
            <w:r w:rsidR="00041CAD">
              <w:rPr>
                <w:noProof/>
                <w:webHidden/>
              </w:rPr>
              <w:fldChar w:fldCharType="end"/>
            </w:r>
          </w:hyperlink>
        </w:p>
        <w:p w14:paraId="0E069FE6" w14:textId="68505370" w:rsidR="00041CAD" w:rsidRDefault="0000000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8" w:history="1">
            <w:r w:rsidR="00041CAD" w:rsidRPr="000B5809">
              <w:rPr>
                <w:rStyle w:val="Hyperlink"/>
                <w:noProof/>
              </w:rPr>
              <w:t>Theme 6 – additional questions</w:t>
            </w:r>
            <w:r w:rsidR="00041CAD">
              <w:rPr>
                <w:noProof/>
                <w:webHidden/>
              </w:rPr>
              <w:tab/>
            </w:r>
            <w:r w:rsidR="00041CAD">
              <w:rPr>
                <w:noProof/>
                <w:webHidden/>
              </w:rPr>
              <w:fldChar w:fldCharType="begin"/>
            </w:r>
            <w:r w:rsidR="00041CAD">
              <w:rPr>
                <w:noProof/>
                <w:webHidden/>
              </w:rPr>
              <w:instrText xml:space="preserve"> PAGEREF _Toc175133648 \h </w:instrText>
            </w:r>
            <w:r w:rsidR="00041CAD">
              <w:rPr>
                <w:noProof/>
                <w:webHidden/>
              </w:rPr>
            </w:r>
            <w:r w:rsidR="00041CAD">
              <w:rPr>
                <w:noProof/>
                <w:webHidden/>
              </w:rPr>
              <w:fldChar w:fldCharType="separate"/>
            </w:r>
            <w:r w:rsidR="009829F6">
              <w:rPr>
                <w:noProof/>
                <w:webHidden/>
              </w:rPr>
              <w:t>38</w:t>
            </w:r>
            <w:r w:rsidR="00041CAD">
              <w:rPr>
                <w:noProof/>
                <w:webHidden/>
              </w:rPr>
              <w:fldChar w:fldCharType="end"/>
            </w:r>
          </w:hyperlink>
        </w:p>
        <w:p w14:paraId="2F30FA52" w14:textId="2B7F42B0" w:rsidR="00041CAD"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49" w:history="1">
            <w:r w:rsidR="00041CAD" w:rsidRPr="000B5809">
              <w:rPr>
                <w:rStyle w:val="Hyperlink"/>
                <w:noProof/>
              </w:rPr>
              <w:t>Next Steps</w:t>
            </w:r>
            <w:r w:rsidR="00041CAD">
              <w:rPr>
                <w:noProof/>
                <w:webHidden/>
              </w:rPr>
              <w:tab/>
            </w:r>
            <w:r w:rsidR="00041CAD">
              <w:rPr>
                <w:noProof/>
                <w:webHidden/>
              </w:rPr>
              <w:fldChar w:fldCharType="begin"/>
            </w:r>
            <w:r w:rsidR="00041CAD">
              <w:rPr>
                <w:noProof/>
                <w:webHidden/>
              </w:rPr>
              <w:instrText xml:space="preserve"> PAGEREF _Toc175133649 \h </w:instrText>
            </w:r>
            <w:r w:rsidR="00041CAD">
              <w:rPr>
                <w:noProof/>
                <w:webHidden/>
              </w:rPr>
            </w:r>
            <w:r w:rsidR="00041CAD">
              <w:rPr>
                <w:noProof/>
                <w:webHidden/>
              </w:rPr>
              <w:fldChar w:fldCharType="separate"/>
            </w:r>
            <w:r w:rsidR="009829F6">
              <w:rPr>
                <w:noProof/>
                <w:webHidden/>
              </w:rPr>
              <w:t>41</w:t>
            </w:r>
            <w:r w:rsidR="00041CAD">
              <w:rPr>
                <w:noProof/>
                <w:webHidden/>
              </w:rPr>
              <w:fldChar w:fldCharType="end"/>
            </w:r>
          </w:hyperlink>
        </w:p>
        <w:p w14:paraId="04FFE55F" w14:textId="2B8D1BAB" w:rsidR="00041CAD"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75133650" w:history="1">
            <w:r w:rsidR="00041CAD" w:rsidRPr="000B5809">
              <w:rPr>
                <w:rStyle w:val="Hyperlink"/>
                <w:noProof/>
              </w:rPr>
              <w:t>Annex A: List of Organisations and individuals who responded to the consultation</w:t>
            </w:r>
            <w:r w:rsidR="00041CAD">
              <w:rPr>
                <w:noProof/>
                <w:webHidden/>
              </w:rPr>
              <w:tab/>
            </w:r>
            <w:r w:rsidR="00041CAD">
              <w:rPr>
                <w:noProof/>
                <w:webHidden/>
              </w:rPr>
              <w:fldChar w:fldCharType="begin"/>
            </w:r>
            <w:r w:rsidR="00041CAD">
              <w:rPr>
                <w:noProof/>
                <w:webHidden/>
              </w:rPr>
              <w:instrText xml:space="preserve"> PAGEREF _Toc175133650 \h </w:instrText>
            </w:r>
            <w:r w:rsidR="00041CAD">
              <w:rPr>
                <w:noProof/>
                <w:webHidden/>
              </w:rPr>
            </w:r>
            <w:r w:rsidR="00041CAD">
              <w:rPr>
                <w:noProof/>
                <w:webHidden/>
              </w:rPr>
              <w:fldChar w:fldCharType="separate"/>
            </w:r>
            <w:r w:rsidR="009829F6">
              <w:rPr>
                <w:noProof/>
                <w:webHidden/>
              </w:rPr>
              <w:t>42</w:t>
            </w:r>
            <w:r w:rsidR="00041CAD">
              <w:rPr>
                <w:noProof/>
                <w:webHidden/>
              </w:rPr>
              <w:fldChar w:fldCharType="end"/>
            </w:r>
          </w:hyperlink>
        </w:p>
        <w:p w14:paraId="1700CBC5" w14:textId="736CC7DB" w:rsidR="00206575" w:rsidRDefault="00041CAD" w:rsidP="00BF01A4">
          <w:pPr>
            <w:rPr>
              <w:b/>
              <w:bCs/>
            </w:rPr>
          </w:pPr>
          <w:r>
            <w:rPr>
              <w:b/>
              <w:bCs/>
            </w:rPr>
            <w:fldChar w:fldCharType="end"/>
          </w:r>
        </w:p>
      </w:sdtContent>
    </w:sdt>
    <w:p w14:paraId="2F3C0815" w14:textId="77777777" w:rsidR="00206575" w:rsidRDefault="00206575">
      <w:pPr>
        <w:spacing w:after="0" w:line="240" w:lineRule="auto"/>
        <w:rPr>
          <w:b/>
          <w:bCs/>
        </w:rPr>
      </w:pPr>
      <w:r>
        <w:rPr>
          <w:b/>
          <w:bCs/>
        </w:rPr>
        <w:br w:type="page"/>
      </w:r>
    </w:p>
    <w:p w14:paraId="36400016" w14:textId="0CACC29B" w:rsidR="006C296F" w:rsidRPr="0042630D" w:rsidRDefault="009F4108" w:rsidP="0042630D">
      <w:pPr>
        <w:pStyle w:val="Heading1"/>
        <w:rPr>
          <w:szCs w:val="22"/>
        </w:rPr>
      </w:pPr>
      <w:bookmarkStart w:id="0" w:name="_Toc175133638"/>
      <w:r w:rsidRPr="0042630D">
        <w:lastRenderedPageBreak/>
        <w:t>Ministerial</w:t>
      </w:r>
      <w:r w:rsidRPr="000B49EA">
        <w:rPr>
          <w:szCs w:val="22"/>
        </w:rPr>
        <w:t xml:space="preserve"> </w:t>
      </w:r>
      <w:r w:rsidRPr="0042630D">
        <w:t>Foreword</w:t>
      </w:r>
      <w:bookmarkEnd w:id="0"/>
    </w:p>
    <w:p w14:paraId="217002C6" w14:textId="57B5AB5C" w:rsidR="0032750F" w:rsidRDefault="0032750F" w:rsidP="00F659DA">
      <w:r>
        <w:t xml:space="preserve">The idea of a moratorium providing special protection to those with serious mental health conditions achieved broad support in the ‘Bankruptcy and debt advice review: consultation.’ An enabling power to establish such a moratorium is included in the Bankruptcy and Diligence (Scotland) </w:t>
      </w:r>
      <w:r w:rsidR="00DE1493">
        <w:t>Act 2024</w:t>
      </w:r>
      <w:r>
        <w:t xml:space="preserve">. </w:t>
      </w:r>
    </w:p>
    <w:p w14:paraId="601A35DB" w14:textId="6F7BC568" w:rsidR="0032750F" w:rsidRDefault="0032750F" w:rsidP="00F659DA">
      <w:r>
        <w:t xml:space="preserve">The Scottish Government has benefitted from expert advice provided by the Mental Health Moratorium Working Group on the key issues of detail, and from the hands-on experience of those engaged in delivering the similar scheme already available in England and Wales. </w:t>
      </w:r>
    </w:p>
    <w:p w14:paraId="06B3F56A" w14:textId="7A511094" w:rsidR="0032750F" w:rsidRDefault="00B55EC6" w:rsidP="00F659DA">
      <w:r>
        <w:t>Th</w:t>
      </w:r>
      <w:r w:rsidR="004E1439">
        <w:t>is</w:t>
      </w:r>
      <w:r w:rsidR="0032750F">
        <w:t xml:space="preserve"> consultation</w:t>
      </w:r>
      <w:r>
        <w:t xml:space="preserve"> </w:t>
      </w:r>
      <w:r w:rsidR="004E1439">
        <w:t xml:space="preserve">was </w:t>
      </w:r>
      <w:r>
        <w:t xml:space="preserve">developed from </w:t>
      </w:r>
      <w:r w:rsidR="007365D4">
        <w:t>those various sources of information with a focus on key areas of the Mental Health Moratorium to be considered</w:t>
      </w:r>
      <w:r w:rsidR="00D61C7F">
        <w:t xml:space="preserve"> further</w:t>
      </w:r>
      <w:r w:rsidR="0032750F">
        <w:t xml:space="preserve">. </w:t>
      </w:r>
      <w:r w:rsidR="00206784">
        <w:t>This report summarises the responses to that consultation.</w:t>
      </w:r>
      <w:r w:rsidR="0032750F">
        <w:t xml:space="preserve"> </w:t>
      </w:r>
    </w:p>
    <w:p w14:paraId="7F1A877F" w14:textId="2713B637" w:rsidR="0042630D" w:rsidRPr="008476EE" w:rsidRDefault="007138D3" w:rsidP="00F659DA">
      <w:r>
        <w:t xml:space="preserve">I would like to thank everyone that </w:t>
      </w:r>
      <w:r w:rsidR="00DE1493">
        <w:t>took</w:t>
      </w:r>
      <w:r>
        <w:t xml:space="preserve"> the time to respond. </w:t>
      </w:r>
      <w:r w:rsidR="007838F7">
        <w:t xml:space="preserve">The </w:t>
      </w:r>
      <w:r w:rsidR="00CC2535">
        <w:t xml:space="preserve">feedback </w:t>
      </w:r>
      <w:r w:rsidR="0061779B">
        <w:t>provided greatly assist</w:t>
      </w:r>
      <w:r w:rsidR="00DE1493">
        <w:t>ed</w:t>
      </w:r>
      <w:r w:rsidR="0061779B">
        <w:t xml:space="preserve"> the </w:t>
      </w:r>
      <w:r w:rsidR="007838F7">
        <w:t xml:space="preserve">Scottish Government </w:t>
      </w:r>
      <w:r w:rsidR="0061779B">
        <w:t xml:space="preserve">in </w:t>
      </w:r>
      <w:r w:rsidR="006B24F6">
        <w:t xml:space="preserve">developing </w:t>
      </w:r>
      <w:r w:rsidR="004F0CBB">
        <w:t>proposals</w:t>
      </w:r>
      <w:r w:rsidR="006B24F6">
        <w:t xml:space="preserve"> for </w:t>
      </w:r>
      <w:r w:rsidR="007838F7">
        <w:t xml:space="preserve">Mental Health Moratorium </w:t>
      </w:r>
      <w:r w:rsidR="0061779B">
        <w:t xml:space="preserve">which </w:t>
      </w:r>
      <w:r w:rsidR="00855113">
        <w:t>is</w:t>
      </w:r>
      <w:r w:rsidR="006B24F6">
        <w:t xml:space="preserve"> balanced and beneficial to all parties concerned.</w:t>
      </w:r>
      <w:r w:rsidR="007838F7">
        <w:t xml:space="preserve"> </w:t>
      </w:r>
    </w:p>
    <w:p w14:paraId="5571EB8F" w14:textId="2FC49A94" w:rsidR="00BF01A4" w:rsidRPr="00BC5A28" w:rsidRDefault="00BF60F6" w:rsidP="0042630D">
      <w:pPr>
        <w:spacing w:before="100" w:beforeAutospacing="1" w:after="0"/>
        <w:rPr>
          <w:b/>
          <w:bCs/>
          <w:sz w:val="28"/>
          <w:szCs w:val="28"/>
        </w:rPr>
      </w:pPr>
      <w:r w:rsidRPr="00BC5A28">
        <w:rPr>
          <w:b/>
          <w:bCs/>
          <w:sz w:val="28"/>
          <w:szCs w:val="28"/>
        </w:rPr>
        <w:t>Ivan McKee</w:t>
      </w:r>
    </w:p>
    <w:p w14:paraId="57D4F7C7" w14:textId="7D3E4005" w:rsidR="00834EDF" w:rsidRPr="00BC5A28" w:rsidRDefault="00834EDF" w:rsidP="00BF01A4">
      <w:pPr>
        <w:rPr>
          <w:b/>
          <w:bCs/>
          <w:sz w:val="28"/>
          <w:szCs w:val="28"/>
        </w:rPr>
      </w:pPr>
      <w:r w:rsidRPr="00BC5A28">
        <w:rPr>
          <w:b/>
          <w:bCs/>
          <w:sz w:val="28"/>
          <w:szCs w:val="28"/>
        </w:rPr>
        <w:t xml:space="preserve">Minister for </w:t>
      </w:r>
      <w:r w:rsidR="00BF01A4" w:rsidRPr="00BC5A28">
        <w:rPr>
          <w:b/>
          <w:bCs/>
          <w:sz w:val="28"/>
          <w:szCs w:val="28"/>
        </w:rPr>
        <w:t>Public Finance</w:t>
      </w:r>
    </w:p>
    <w:p w14:paraId="20327DC4" w14:textId="77777777" w:rsidR="00B61510" w:rsidRDefault="00B61510" w:rsidP="00BF01A4">
      <w:pPr>
        <w:rPr>
          <w:sz w:val="28"/>
          <w:szCs w:val="28"/>
        </w:rPr>
      </w:pPr>
    </w:p>
    <w:p w14:paraId="0871E027" w14:textId="77777777" w:rsidR="00EF7BB8" w:rsidRDefault="00EF7BB8" w:rsidP="00BF01A4">
      <w:pPr>
        <w:rPr>
          <w:sz w:val="28"/>
          <w:szCs w:val="28"/>
        </w:rPr>
      </w:pPr>
    </w:p>
    <w:p w14:paraId="288A8912" w14:textId="77777777" w:rsidR="00EF7BB8" w:rsidRDefault="00EF7BB8" w:rsidP="00BF01A4">
      <w:pPr>
        <w:rPr>
          <w:sz w:val="28"/>
          <w:szCs w:val="28"/>
        </w:rPr>
      </w:pPr>
    </w:p>
    <w:p w14:paraId="2F315D08" w14:textId="77777777" w:rsidR="00BB6D3F" w:rsidRDefault="00BB6D3F" w:rsidP="00BF01A4">
      <w:pPr>
        <w:rPr>
          <w:sz w:val="28"/>
          <w:szCs w:val="28"/>
        </w:rPr>
      </w:pPr>
    </w:p>
    <w:p w14:paraId="313A09B7" w14:textId="77777777" w:rsidR="0042630D" w:rsidRDefault="0042630D" w:rsidP="00BF01A4">
      <w:pPr>
        <w:rPr>
          <w:sz w:val="28"/>
          <w:szCs w:val="28"/>
        </w:rPr>
      </w:pPr>
    </w:p>
    <w:p w14:paraId="7092D2BD" w14:textId="77777777" w:rsidR="00041CAD" w:rsidRDefault="00041CAD" w:rsidP="00BF01A4">
      <w:pPr>
        <w:rPr>
          <w:sz w:val="28"/>
          <w:szCs w:val="28"/>
        </w:rPr>
      </w:pPr>
    </w:p>
    <w:p w14:paraId="00A1CF8B" w14:textId="77777777" w:rsidR="0042630D" w:rsidRDefault="0042630D" w:rsidP="0042630D"/>
    <w:p w14:paraId="3CDDB5C6" w14:textId="4562F6C5" w:rsidR="00475916" w:rsidRPr="00A20AED" w:rsidRDefault="00475916" w:rsidP="0042630D">
      <w:pPr>
        <w:pStyle w:val="Heading1"/>
      </w:pPr>
      <w:bookmarkStart w:id="1" w:name="_Toc175133639"/>
      <w:r w:rsidRPr="0042630D">
        <w:lastRenderedPageBreak/>
        <w:t>Background</w:t>
      </w:r>
      <w:bookmarkEnd w:id="1"/>
      <w:r w:rsidRPr="000B49EA">
        <w:rPr>
          <w:szCs w:val="22"/>
        </w:rPr>
        <w:t xml:space="preserve"> </w:t>
      </w:r>
    </w:p>
    <w:p w14:paraId="4E4554BA" w14:textId="22480739" w:rsidR="00577216" w:rsidRDefault="00577216" w:rsidP="00F659DA">
      <w:r>
        <w:t xml:space="preserve">On 27 April 2023, the Bankruptcy and Diligence (Scotland) Bill was introduced to Parliament. This included the introduction of a power enabling Scottish Ministers to introduce a Mental Health Moratorium. Secondary legislation which will support this Bill will contain the detail of the process for a Mental Health Moratorium. </w:t>
      </w:r>
    </w:p>
    <w:p w14:paraId="19746CEC" w14:textId="4049D3D3" w:rsidR="00577216" w:rsidRDefault="00577216" w:rsidP="00F659DA">
      <w:r>
        <w:t xml:space="preserve">The Economy and Fair Work Committee lead on the scrutiny of the Bankruptcy and Diligence (Scotland) Bill and issued a call for evidence which closed on 21 July 2023. Responses to the call for evidence can be viewed on the Scottish Parliament website. </w:t>
      </w:r>
    </w:p>
    <w:p w14:paraId="048831B7" w14:textId="6B500F61" w:rsidR="00577216" w:rsidRDefault="004607E9" w:rsidP="00F659DA">
      <w:r>
        <w:t xml:space="preserve">On </w:t>
      </w:r>
      <w:r w:rsidR="007A5F91">
        <w:t>13 November 2</w:t>
      </w:r>
      <w:r w:rsidR="00704774">
        <w:t>023 the Scottish Government published a</w:t>
      </w:r>
      <w:r w:rsidR="00577216">
        <w:t xml:space="preserve"> consultation </w:t>
      </w:r>
      <w:r w:rsidR="000E7D3B">
        <w:t xml:space="preserve">which </w:t>
      </w:r>
      <w:r>
        <w:t>was</w:t>
      </w:r>
      <w:r w:rsidR="00577216">
        <w:t xml:space="preserve"> formed from the Mental Health Moratorium Working Group’s report of recommendations, the responses to the Economy and Fair Work Committee’s calls for evidence, and other stakeholder engagement which </w:t>
      </w:r>
      <w:r w:rsidR="00E43C78">
        <w:t>was</w:t>
      </w:r>
      <w:r w:rsidR="00577216">
        <w:t xml:space="preserve"> undertaken. </w:t>
      </w:r>
    </w:p>
    <w:p w14:paraId="4C940A21" w14:textId="796AF23F" w:rsidR="005E20A7" w:rsidRDefault="00577216" w:rsidP="00F659DA">
      <w:r>
        <w:t xml:space="preserve">The feedback received </w:t>
      </w:r>
      <w:r w:rsidR="000E7D3B">
        <w:t>to</w:t>
      </w:r>
      <w:r>
        <w:t xml:space="preserve"> this consultation will enable us to finalise the process for a Mental Health Moratorium and develop the necessary regulations</w:t>
      </w:r>
      <w:r w:rsidR="00D61C7F">
        <w:t>,</w:t>
      </w:r>
      <w:r>
        <w:t xml:space="preserve"> subject to the will of Parliament.</w:t>
      </w:r>
    </w:p>
    <w:p w14:paraId="224B768B" w14:textId="164E6884" w:rsidR="003F2714" w:rsidRDefault="004F0CBB" w:rsidP="00F659DA">
      <w:pPr>
        <w:rPr>
          <w:szCs w:val="24"/>
        </w:rPr>
      </w:pPr>
      <w:r w:rsidRPr="004F0CBB">
        <w:rPr>
          <w:szCs w:val="24"/>
        </w:rPr>
        <w:t>Since this consultation was carried out, a draft set of regulations has been published and the results of this first consultation should assist stakeholders in responding to a second consultation in which the Scottish Government is seeking views on the specific proposals set out in the current consultation.</w:t>
      </w:r>
    </w:p>
    <w:p w14:paraId="48582F8D" w14:textId="2B1EA38A" w:rsidR="008476EE" w:rsidRDefault="008476EE">
      <w:pPr>
        <w:spacing w:after="0" w:line="240" w:lineRule="auto"/>
        <w:rPr>
          <w:szCs w:val="24"/>
        </w:rPr>
      </w:pPr>
      <w:r>
        <w:rPr>
          <w:szCs w:val="24"/>
        </w:rPr>
        <w:br w:type="page"/>
      </w:r>
    </w:p>
    <w:p w14:paraId="469AF8CF" w14:textId="7EFD4BFF" w:rsidR="005E20A7" w:rsidRPr="0042630D" w:rsidRDefault="00475916" w:rsidP="0042630D">
      <w:pPr>
        <w:pStyle w:val="Heading1"/>
        <w:rPr>
          <w:szCs w:val="22"/>
        </w:rPr>
      </w:pPr>
      <w:bookmarkStart w:id="2" w:name="_Toc175133640"/>
      <w:r w:rsidRPr="0042630D">
        <w:lastRenderedPageBreak/>
        <w:t>Evaluation</w:t>
      </w:r>
      <w:bookmarkEnd w:id="2"/>
    </w:p>
    <w:p w14:paraId="5CE017AF" w14:textId="56595F0F" w:rsidR="005E20A7" w:rsidRDefault="006F2E33" w:rsidP="00F659DA">
      <w:r>
        <w:t xml:space="preserve">A total of </w:t>
      </w:r>
      <w:r w:rsidR="00A9354E">
        <w:t>50</w:t>
      </w:r>
      <w:r>
        <w:t xml:space="preserve"> responses were received by AiB at the close of the consultation.  </w:t>
      </w:r>
      <w:r w:rsidRPr="006F2E33">
        <w:t>A list of the organisations who responded (and who gave their permission for the details to be disclosed) can be found in Annex A of this document. We have included comments from respondents throughout the report, however where a respondent did not want their details disclosed these have not been attributed to any organisation or individual.</w:t>
      </w:r>
    </w:p>
    <w:p w14:paraId="3D153F61" w14:textId="16FE2DDD" w:rsidR="005E20A7" w:rsidRPr="00041CAD" w:rsidRDefault="006F2E33" w:rsidP="00041CAD">
      <w:pPr>
        <w:pStyle w:val="Heading2"/>
      </w:pPr>
      <w:bookmarkStart w:id="3" w:name="_Toc175133641"/>
      <w:r w:rsidRPr="00FB1119">
        <w:t>Methodology</w:t>
      </w:r>
      <w:bookmarkEnd w:id="3"/>
    </w:p>
    <w:p w14:paraId="126C21A0" w14:textId="303241EA" w:rsidR="00D21C76" w:rsidRDefault="00D21C76" w:rsidP="00F659DA">
      <w:r>
        <w:t>Throughout the document we have provided tables to illustrate the responses to the questions asked in the consultation. Where a question required simply a</w:t>
      </w:r>
      <w:r w:rsidR="001E2AD6">
        <w:t>n</w:t>
      </w:r>
      <w:r>
        <w:t xml:space="preserve"> “</w:t>
      </w:r>
      <w:r w:rsidR="001E2AD6">
        <w:t xml:space="preserve">agree,” </w:t>
      </w:r>
      <w:r>
        <w:t>“</w:t>
      </w:r>
      <w:r w:rsidR="001E2AD6">
        <w:t>disagree</w:t>
      </w:r>
      <w:r>
        <w:t xml:space="preserve">” </w:t>
      </w:r>
      <w:r w:rsidR="001E2AD6">
        <w:t xml:space="preserve">or “neither agree nor disagree” </w:t>
      </w:r>
      <w:r>
        <w:t>answer, we have shown the number of responses in each category.</w:t>
      </w:r>
    </w:p>
    <w:p w14:paraId="084C4937" w14:textId="17D6495D" w:rsidR="005E20A7" w:rsidRDefault="00D21C76" w:rsidP="00F659DA">
      <w:r>
        <w:t>The responses to all questions have been further broken down into responses from organisations and from individuals.</w:t>
      </w:r>
    </w:p>
    <w:p w14:paraId="71A16E83" w14:textId="77777777" w:rsidR="00C82157" w:rsidRDefault="00C82157" w:rsidP="00BF01A4">
      <w:pPr>
        <w:rPr>
          <w:sz w:val="28"/>
          <w:szCs w:val="28"/>
        </w:rPr>
      </w:pPr>
      <w:r>
        <w:rPr>
          <w:sz w:val="28"/>
          <w:szCs w:val="28"/>
        </w:rPr>
        <w:br w:type="page"/>
      </w:r>
    </w:p>
    <w:p w14:paraId="43321754" w14:textId="04ABE5FD" w:rsidR="00EF056D" w:rsidRPr="0042630D" w:rsidRDefault="00475916" w:rsidP="003F2714">
      <w:pPr>
        <w:pStyle w:val="Heading1"/>
        <w:rPr>
          <w:szCs w:val="22"/>
        </w:rPr>
      </w:pPr>
      <w:bookmarkStart w:id="4" w:name="_Consultation_Response_Results"/>
      <w:bookmarkStart w:id="5" w:name="_Toc175133642"/>
      <w:bookmarkStart w:id="6" w:name="consultation"/>
      <w:bookmarkEnd w:id="4"/>
      <w:r w:rsidRPr="003F2714">
        <w:lastRenderedPageBreak/>
        <w:t>Consultation</w:t>
      </w:r>
      <w:r w:rsidRPr="000B49EA">
        <w:rPr>
          <w:szCs w:val="22"/>
        </w:rPr>
        <w:t xml:space="preserve"> </w:t>
      </w:r>
      <w:r w:rsidRPr="003F2714">
        <w:t>Response</w:t>
      </w:r>
      <w:r w:rsidRPr="000B49EA">
        <w:rPr>
          <w:szCs w:val="22"/>
        </w:rPr>
        <w:t xml:space="preserve"> </w:t>
      </w:r>
      <w:r w:rsidRPr="003F2714">
        <w:t>Results</w:t>
      </w:r>
      <w:bookmarkEnd w:id="5"/>
      <w:r w:rsidRPr="000B49EA">
        <w:rPr>
          <w:szCs w:val="22"/>
        </w:rPr>
        <w:t xml:space="preserve"> </w:t>
      </w:r>
      <w:bookmarkEnd w:id="6"/>
    </w:p>
    <w:p w14:paraId="1E55EA1B" w14:textId="53B7E316" w:rsidR="00225CB0" w:rsidRPr="003F2714" w:rsidRDefault="0096410E" w:rsidP="003F2714">
      <w:pPr>
        <w:pStyle w:val="Heading2"/>
      </w:pPr>
      <w:bookmarkStart w:id="7" w:name="_Toc175133643"/>
      <w:bookmarkStart w:id="8" w:name="_Hlk175131838"/>
      <w:r w:rsidRPr="003F2714">
        <w:t>Theme 1 – eligibility criteria</w:t>
      </w:r>
      <w:bookmarkEnd w:id="7"/>
    </w:p>
    <w:p w14:paraId="15948DF6" w14:textId="77777777" w:rsidR="0096410E" w:rsidRPr="00F659DA" w:rsidRDefault="0096410E" w:rsidP="007D5F14">
      <w:pPr>
        <w:pStyle w:val="Normalbold"/>
      </w:pPr>
      <w:r>
        <w:rPr>
          <w:rFonts w:cs="Arial"/>
          <w:color w:val="333333"/>
        </w:rPr>
        <w:t xml:space="preserve">Question </w:t>
      </w:r>
      <w:r w:rsidRPr="00323D56">
        <w:rPr>
          <w:rFonts w:cs="Arial"/>
          <w:color w:val="333333"/>
        </w:rPr>
        <w:t>1.</w:t>
      </w:r>
      <w:r>
        <w:rPr>
          <w:rFonts w:cs="Arial"/>
          <w:color w:val="333333"/>
        </w:rPr>
        <w:t xml:space="preserve"> </w:t>
      </w:r>
      <w:r w:rsidRPr="00F659DA">
        <w:rPr>
          <w:b w:val="0"/>
          <w:bCs/>
        </w:rPr>
        <w:t>Do you agree with the proposed initial mental health eligibility criteria?</w:t>
      </w:r>
    </w:p>
    <w:tbl>
      <w:tblPr>
        <w:tblStyle w:val="PlainTable4"/>
        <w:tblW w:w="5000" w:type="pct"/>
        <w:tblLook w:val="04A0" w:firstRow="1" w:lastRow="0" w:firstColumn="1" w:lastColumn="0" w:noHBand="0" w:noVBand="1"/>
      </w:tblPr>
      <w:tblGrid>
        <w:gridCol w:w="2129"/>
        <w:gridCol w:w="3449"/>
        <w:gridCol w:w="3448"/>
      </w:tblGrid>
      <w:tr w:rsidR="00C70C6B" w:rsidRPr="004C4868" w14:paraId="40E95815"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5105D00B" w14:textId="7B321D54" w:rsidR="00C70C6B" w:rsidRPr="004C4868" w:rsidRDefault="00041CAD" w:rsidP="00041CAD">
            <w:pPr>
              <w:spacing w:after="0"/>
              <w:rPr>
                <w:rFonts w:cs="Arial"/>
                <w:szCs w:val="24"/>
              </w:rPr>
            </w:pPr>
            <w:r>
              <w:rPr>
                <w:rFonts w:cs="Arial"/>
                <w:szCs w:val="24"/>
              </w:rPr>
              <w:t>Response type</w:t>
            </w:r>
          </w:p>
        </w:tc>
        <w:tc>
          <w:tcPr>
            <w:tcW w:w="1910" w:type="pct"/>
            <w:tcBorders>
              <w:bottom w:val="single" w:sz="4" w:space="0" w:color="auto"/>
            </w:tcBorders>
          </w:tcPr>
          <w:p w14:paraId="670B25A3" w14:textId="1555CC8A" w:rsidR="00C70C6B" w:rsidRPr="004C4868" w:rsidRDefault="00C70C6B" w:rsidP="00041CAD">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041CAD">
              <w:rPr>
                <w:rFonts w:cs="Arial"/>
                <w:szCs w:val="24"/>
              </w:rPr>
              <w:t>r</w:t>
            </w:r>
            <w:r w:rsidRPr="004C4868">
              <w:rPr>
                <w:rFonts w:cs="Arial"/>
                <w:szCs w:val="24"/>
              </w:rPr>
              <w:t>esponses</w:t>
            </w:r>
          </w:p>
        </w:tc>
        <w:tc>
          <w:tcPr>
            <w:tcW w:w="1910" w:type="pct"/>
            <w:tcBorders>
              <w:bottom w:val="single" w:sz="4" w:space="0" w:color="auto"/>
            </w:tcBorders>
          </w:tcPr>
          <w:p w14:paraId="31AFD0C8" w14:textId="77777777" w:rsidR="00C70C6B" w:rsidRPr="004C4868" w:rsidRDefault="00C70C6B" w:rsidP="00041CAD">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42661A" w:rsidRPr="004C4868" w14:paraId="6389E117"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52E4E5C9" w14:textId="7C849DAA" w:rsidR="0042661A" w:rsidRPr="00041CAD" w:rsidRDefault="0042661A" w:rsidP="00041CAD">
            <w:pPr>
              <w:spacing w:after="0"/>
              <w:rPr>
                <w:rFonts w:cs="Arial"/>
                <w:b w:val="0"/>
                <w:bCs w:val="0"/>
                <w:szCs w:val="24"/>
              </w:rPr>
            </w:pPr>
            <w:r w:rsidRPr="00041CAD">
              <w:rPr>
                <w:rFonts w:cs="Arial"/>
                <w:b w:val="0"/>
                <w:bCs w:val="0"/>
                <w:szCs w:val="24"/>
              </w:rPr>
              <w:t xml:space="preserve">Agree </w:t>
            </w:r>
          </w:p>
        </w:tc>
        <w:tc>
          <w:tcPr>
            <w:tcW w:w="1910" w:type="pct"/>
            <w:tcBorders>
              <w:top w:val="single" w:sz="4" w:space="0" w:color="auto"/>
            </w:tcBorders>
          </w:tcPr>
          <w:p w14:paraId="325026CA" w14:textId="6B3A9EC8" w:rsidR="0042661A" w:rsidRPr="004C4868" w:rsidRDefault="00CB5123"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24</w:t>
            </w:r>
          </w:p>
        </w:tc>
        <w:tc>
          <w:tcPr>
            <w:tcW w:w="1910" w:type="pct"/>
            <w:tcBorders>
              <w:top w:val="single" w:sz="4" w:space="0" w:color="auto"/>
            </w:tcBorders>
          </w:tcPr>
          <w:p w14:paraId="47ECD3E5" w14:textId="00D49380" w:rsidR="0042661A" w:rsidRPr="004C4868" w:rsidRDefault="000B6134"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14</w:t>
            </w:r>
          </w:p>
        </w:tc>
      </w:tr>
      <w:tr w:rsidR="0042661A" w:rsidRPr="004C4868" w14:paraId="10A31867" w14:textId="77777777" w:rsidTr="00041CAD">
        <w:tc>
          <w:tcPr>
            <w:cnfStyle w:val="001000000000" w:firstRow="0" w:lastRow="0" w:firstColumn="1" w:lastColumn="0" w:oddVBand="0" w:evenVBand="0" w:oddHBand="0" w:evenHBand="0" w:firstRowFirstColumn="0" w:firstRowLastColumn="0" w:lastRowFirstColumn="0" w:lastRowLastColumn="0"/>
            <w:tcW w:w="1179" w:type="pct"/>
          </w:tcPr>
          <w:p w14:paraId="3B8D1496" w14:textId="114CABE5" w:rsidR="0042661A" w:rsidRPr="00041CAD" w:rsidRDefault="0042661A" w:rsidP="00041CAD">
            <w:pPr>
              <w:spacing w:after="0"/>
              <w:rPr>
                <w:rFonts w:cs="Arial"/>
                <w:b w:val="0"/>
                <w:bCs w:val="0"/>
                <w:szCs w:val="24"/>
              </w:rPr>
            </w:pPr>
            <w:r w:rsidRPr="00041CAD">
              <w:rPr>
                <w:rFonts w:cs="Arial"/>
                <w:b w:val="0"/>
                <w:bCs w:val="0"/>
                <w:szCs w:val="24"/>
              </w:rPr>
              <w:t>Disagree</w:t>
            </w:r>
          </w:p>
        </w:tc>
        <w:tc>
          <w:tcPr>
            <w:tcW w:w="1910" w:type="pct"/>
          </w:tcPr>
          <w:p w14:paraId="2E5B812E" w14:textId="329C82CF" w:rsidR="0042661A" w:rsidRPr="004C4868" w:rsidRDefault="00CB5123"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19</w:t>
            </w:r>
          </w:p>
        </w:tc>
        <w:tc>
          <w:tcPr>
            <w:tcW w:w="1910" w:type="pct"/>
          </w:tcPr>
          <w:p w14:paraId="07778E84" w14:textId="15264A4D" w:rsidR="0042661A" w:rsidRPr="004C4868" w:rsidRDefault="000D15CD"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8</w:t>
            </w:r>
          </w:p>
        </w:tc>
      </w:tr>
      <w:tr w:rsidR="0042661A" w:rsidRPr="004C4868" w14:paraId="47870A52"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46C33124" w14:textId="5C86FCB5" w:rsidR="0042661A" w:rsidRPr="00041CAD" w:rsidRDefault="0042661A" w:rsidP="00041CAD">
            <w:pPr>
              <w:spacing w:after="0"/>
              <w:rPr>
                <w:rFonts w:cs="Arial"/>
                <w:b w:val="0"/>
                <w:bCs w:val="0"/>
                <w:szCs w:val="24"/>
              </w:rPr>
            </w:pPr>
            <w:r w:rsidRPr="00041CAD">
              <w:rPr>
                <w:rFonts w:cs="Arial"/>
                <w:b w:val="0"/>
                <w:bCs w:val="0"/>
                <w:szCs w:val="24"/>
              </w:rPr>
              <w:t>Neither agree nor disagree</w:t>
            </w:r>
          </w:p>
        </w:tc>
        <w:tc>
          <w:tcPr>
            <w:tcW w:w="1910" w:type="pct"/>
          </w:tcPr>
          <w:p w14:paraId="4941046D" w14:textId="39531BA9" w:rsidR="0042661A" w:rsidRDefault="00CB5123"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w:t>
            </w:r>
          </w:p>
        </w:tc>
        <w:tc>
          <w:tcPr>
            <w:tcW w:w="1910" w:type="pct"/>
          </w:tcPr>
          <w:p w14:paraId="5E5394F9" w14:textId="73460395" w:rsidR="0042661A" w:rsidRDefault="008863D2"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w:t>
            </w:r>
          </w:p>
        </w:tc>
      </w:tr>
      <w:tr w:rsidR="0042661A" w:rsidRPr="004C4868" w14:paraId="6EA708D1" w14:textId="77777777" w:rsidTr="00041CAD">
        <w:tc>
          <w:tcPr>
            <w:cnfStyle w:val="001000000000" w:firstRow="0" w:lastRow="0" w:firstColumn="1" w:lastColumn="0" w:oddVBand="0" w:evenVBand="0" w:oddHBand="0" w:evenHBand="0" w:firstRowFirstColumn="0" w:firstRowLastColumn="0" w:lastRowFirstColumn="0" w:lastRowLastColumn="0"/>
            <w:tcW w:w="1179" w:type="pct"/>
          </w:tcPr>
          <w:p w14:paraId="5BEBCE9B" w14:textId="77777777" w:rsidR="0042661A" w:rsidRPr="00041CAD" w:rsidRDefault="0042661A" w:rsidP="00041CAD">
            <w:pPr>
              <w:spacing w:after="0"/>
              <w:rPr>
                <w:rFonts w:cs="Arial"/>
                <w:b w:val="0"/>
                <w:bCs w:val="0"/>
                <w:szCs w:val="24"/>
              </w:rPr>
            </w:pPr>
            <w:r w:rsidRPr="00041CAD">
              <w:rPr>
                <w:rFonts w:cs="Arial"/>
                <w:b w:val="0"/>
                <w:bCs w:val="0"/>
                <w:szCs w:val="24"/>
              </w:rPr>
              <w:t>Not answered</w:t>
            </w:r>
          </w:p>
        </w:tc>
        <w:tc>
          <w:tcPr>
            <w:tcW w:w="1910" w:type="pct"/>
          </w:tcPr>
          <w:p w14:paraId="0061EA14" w14:textId="445901C7" w:rsidR="0042661A" w:rsidRPr="004C4868" w:rsidRDefault="00CB5123"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c>
          <w:tcPr>
            <w:tcW w:w="1910" w:type="pct"/>
          </w:tcPr>
          <w:p w14:paraId="475DA59B" w14:textId="51685E2C" w:rsidR="0042661A" w:rsidRPr="004C4868" w:rsidRDefault="00317272"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r>
      <w:tr w:rsidR="0042661A" w:rsidRPr="004C4868" w14:paraId="1DCD96A0"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190A3C87" w14:textId="77777777" w:rsidR="0042661A" w:rsidRPr="00041CAD" w:rsidRDefault="0042661A" w:rsidP="003D06BA">
            <w:pPr>
              <w:spacing w:after="0"/>
              <w:rPr>
                <w:rFonts w:cs="Arial"/>
                <w:b w:val="0"/>
                <w:bCs w:val="0"/>
                <w:szCs w:val="24"/>
              </w:rPr>
            </w:pPr>
            <w:r w:rsidRPr="00041CAD">
              <w:rPr>
                <w:rFonts w:cs="Arial"/>
                <w:b w:val="0"/>
                <w:bCs w:val="0"/>
                <w:szCs w:val="24"/>
              </w:rPr>
              <w:t>Total</w:t>
            </w:r>
          </w:p>
        </w:tc>
        <w:tc>
          <w:tcPr>
            <w:tcW w:w="1910" w:type="pct"/>
          </w:tcPr>
          <w:p w14:paraId="38C0D199" w14:textId="112E4DDF" w:rsidR="0042661A" w:rsidRPr="004C4868" w:rsidRDefault="00D4793C"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835AA28" w14:textId="259921FD" w:rsidR="0042661A" w:rsidRPr="004C4868" w:rsidRDefault="00317272"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w:t>
            </w:r>
            <w:r w:rsidR="008863D2">
              <w:rPr>
                <w:rFonts w:cs="Arial"/>
                <w:szCs w:val="24"/>
              </w:rPr>
              <w:t>8</w:t>
            </w:r>
          </w:p>
        </w:tc>
      </w:tr>
    </w:tbl>
    <w:p w14:paraId="7EFF45A5" w14:textId="77777777" w:rsidR="003D06BA" w:rsidRDefault="003D06BA" w:rsidP="003D06BA">
      <w:pPr>
        <w:spacing w:after="0"/>
        <w:rPr>
          <w:rFonts w:cs="Arial"/>
          <w:szCs w:val="24"/>
          <w:shd w:val="clear" w:color="auto" w:fill="FFFFFF"/>
        </w:rPr>
      </w:pPr>
    </w:p>
    <w:p w14:paraId="26DA9388" w14:textId="7BA4DEAB" w:rsidR="004F3F47" w:rsidRPr="00041CAD" w:rsidRDefault="004F3F47" w:rsidP="00F659DA">
      <w:pPr>
        <w:rPr>
          <w:shd w:val="clear" w:color="auto" w:fill="FFFFFF"/>
        </w:rPr>
      </w:pPr>
      <w:r w:rsidRPr="00041CAD">
        <w:rPr>
          <w:shd w:val="clear" w:color="auto" w:fill="FFFFFF"/>
        </w:rPr>
        <w:t xml:space="preserve">The Scottish Government proposed that the criteria for the </w:t>
      </w:r>
      <w:proofErr w:type="spellStart"/>
      <w:r w:rsidRPr="00041CAD">
        <w:rPr>
          <w:shd w:val="clear" w:color="auto" w:fill="FFFFFF"/>
        </w:rPr>
        <w:t>MHM</w:t>
      </w:r>
      <w:proofErr w:type="spellEnd"/>
      <w:r w:rsidRPr="00041CAD">
        <w:rPr>
          <w:shd w:val="clear" w:color="auto" w:fill="FFFFFF"/>
        </w:rPr>
        <w:t xml:space="preserve"> should be narrow. Specifically, it proposed that to be eligible for a Mental Health Moratorium, an individual must be receiving compulsory treatment, under one of a list of specific statutory provisions. It accepted that this meant eligibility would initially be very limited.</w:t>
      </w:r>
    </w:p>
    <w:p w14:paraId="151BD319" w14:textId="09AAF9DD" w:rsidR="00B6724D" w:rsidRPr="00041CAD" w:rsidRDefault="00F53E66" w:rsidP="00F659DA">
      <w:r w:rsidRPr="00041CAD">
        <w:rPr>
          <w:shd w:val="clear" w:color="auto" w:fill="FFFFFF"/>
        </w:rPr>
        <w:t>98</w:t>
      </w:r>
      <w:r w:rsidR="00CA68E3" w:rsidRPr="00041CAD">
        <w:rPr>
          <w:shd w:val="clear" w:color="auto" w:fill="FFFFFF"/>
        </w:rPr>
        <w:t>% of</w:t>
      </w:r>
      <w:r w:rsidR="00DE7A70" w:rsidRPr="00041CAD">
        <w:rPr>
          <w:shd w:val="clear" w:color="auto" w:fill="FFFFFF"/>
        </w:rPr>
        <w:t xml:space="preserve"> respondents </w:t>
      </w:r>
      <w:r w:rsidR="00487216" w:rsidRPr="00041CAD">
        <w:rPr>
          <w:shd w:val="clear" w:color="auto" w:fill="FFFFFF"/>
        </w:rPr>
        <w:t xml:space="preserve">to the consultation </w:t>
      </w:r>
      <w:r w:rsidR="00DE7A70" w:rsidRPr="00041CAD">
        <w:rPr>
          <w:shd w:val="clear" w:color="auto" w:fill="FFFFFF"/>
        </w:rPr>
        <w:t>answer</w:t>
      </w:r>
      <w:r w:rsidR="00132240" w:rsidRPr="00041CAD">
        <w:rPr>
          <w:shd w:val="clear" w:color="auto" w:fill="FFFFFF"/>
        </w:rPr>
        <w:t>ed</w:t>
      </w:r>
      <w:r w:rsidR="00DE7A70" w:rsidRPr="00041CAD">
        <w:rPr>
          <w:shd w:val="clear" w:color="auto" w:fill="FFFFFF"/>
        </w:rPr>
        <w:t xml:space="preserve"> this particular question.</w:t>
      </w:r>
      <w:r w:rsidR="002D7F2F" w:rsidRPr="00041CAD">
        <w:rPr>
          <w:shd w:val="clear" w:color="auto" w:fill="FFFFFF"/>
        </w:rPr>
        <w:t xml:space="preserve"> </w:t>
      </w:r>
      <w:r w:rsidRPr="00041CAD">
        <w:rPr>
          <w:shd w:val="clear" w:color="auto" w:fill="FFFFFF"/>
        </w:rPr>
        <w:t>49</w:t>
      </w:r>
      <w:r w:rsidR="002D7F2F" w:rsidRPr="00041CAD">
        <w:rPr>
          <w:shd w:val="clear" w:color="auto" w:fill="FFFFFF"/>
        </w:rPr>
        <w:t>% of those respondents agreed with this proposal.</w:t>
      </w:r>
      <w:r w:rsidR="007D311A" w:rsidRPr="00041CAD">
        <w:rPr>
          <w:shd w:val="clear" w:color="auto" w:fill="FFFFFF"/>
        </w:rPr>
        <w:t xml:space="preserve"> </w:t>
      </w:r>
      <w:r w:rsidR="007D311A" w:rsidRPr="00041CAD">
        <w:t>38.8% disagreed with this proposal and 12.2% neither agreed nor disagreed.</w:t>
      </w:r>
    </w:p>
    <w:p w14:paraId="226858FE" w14:textId="77777777" w:rsidR="00B20FE8" w:rsidRDefault="00B6724D" w:rsidP="00F659DA">
      <w:pPr>
        <w:rPr>
          <w:shd w:val="clear" w:color="auto" w:fill="FFFFFF"/>
        </w:rPr>
      </w:pPr>
      <w:r w:rsidRPr="00041CAD">
        <w:rPr>
          <w:shd w:val="clear" w:color="auto" w:fill="FFFFFF"/>
        </w:rPr>
        <w:t xml:space="preserve">Among those who agreed with </w:t>
      </w:r>
      <w:r w:rsidR="005A3941" w:rsidRPr="00041CAD">
        <w:rPr>
          <w:shd w:val="clear" w:color="auto" w:fill="FFFFFF"/>
        </w:rPr>
        <w:t xml:space="preserve">proposed </w:t>
      </w:r>
      <w:r w:rsidRPr="00041CAD">
        <w:rPr>
          <w:shd w:val="clear" w:color="auto" w:fill="FFFFFF"/>
        </w:rPr>
        <w:t xml:space="preserve">eligibility criteria, comments noted that it provides certainty, targets those worst affected, seemed reasonable at the outset, minimises the risk to local authority finance, provides a basis for expanding the scheme in the future to some people who would initially be excluded, and agreed that there should be no debt criteria for the moratorium. Some respondents who agreed with </w:t>
      </w:r>
      <w:r w:rsidR="004A5220" w:rsidRPr="00041CAD">
        <w:rPr>
          <w:shd w:val="clear" w:color="auto" w:fill="FFFFFF"/>
        </w:rPr>
        <w:t xml:space="preserve">a </w:t>
      </w:r>
      <w:r w:rsidRPr="00041CAD">
        <w:rPr>
          <w:shd w:val="clear" w:color="auto" w:fill="FFFFFF"/>
        </w:rPr>
        <w:t xml:space="preserve">narrow criteria emphasised that government should look to expand the criteria as early as possible, and others said that this meant good awareness of the moratorium would be essential. </w:t>
      </w:r>
    </w:p>
    <w:p w14:paraId="121B6D9C" w14:textId="77777777" w:rsidR="004D1AA9" w:rsidRDefault="004D1AA9" w:rsidP="00F659DA">
      <w:pPr>
        <w:rPr>
          <w:shd w:val="clear" w:color="auto" w:fill="FFFFFF"/>
        </w:rPr>
      </w:pPr>
    </w:p>
    <w:p w14:paraId="2D5340AB" w14:textId="68EAC884" w:rsidR="004A5220" w:rsidRPr="00041CAD" w:rsidRDefault="00B6724D" w:rsidP="00F659DA">
      <w:pPr>
        <w:rPr>
          <w:shd w:val="clear" w:color="auto" w:fill="FFFFFF"/>
        </w:rPr>
      </w:pPr>
      <w:r w:rsidRPr="00041CAD">
        <w:rPr>
          <w:shd w:val="clear" w:color="auto" w:fill="FFFFFF"/>
        </w:rPr>
        <w:lastRenderedPageBreak/>
        <w:t>One respondent described their personal experience with unaffordable debt due to mental health problems.</w:t>
      </w:r>
    </w:p>
    <w:p w14:paraId="5A4C55D7" w14:textId="4B8DAA55" w:rsidR="00D31D6C" w:rsidRPr="00465E37" w:rsidRDefault="004A5220" w:rsidP="00465E37">
      <w:pPr>
        <w:pStyle w:val="Quote"/>
      </w:pPr>
      <w:r w:rsidRPr="00F659DA">
        <w:t>“As a new policy, it seems sensible to limit the eligibility to those most in need. Those eligible would be already receiving mental health treatment and so these measures would act as a further protective buffer for them. Once the scheme is successfully running, the eligibility criteria should be reviewed to see what gaps exist and therefore who else would benefit from the moratorium</w:t>
      </w:r>
      <w:r w:rsidR="00296C85">
        <w:t>.</w:t>
      </w:r>
      <w:r w:rsidRPr="00554CFB">
        <w:t xml:space="preserve">” </w:t>
      </w:r>
      <w:r w:rsidRPr="00554CFB">
        <w:rPr>
          <w:b/>
          <w:bCs/>
        </w:rPr>
        <w:t>Evangelical Alliance Scotland</w:t>
      </w:r>
    </w:p>
    <w:p w14:paraId="4C73BFC5" w14:textId="45001957" w:rsidR="00D31D6C" w:rsidRPr="00041CAD" w:rsidRDefault="00D31D6C" w:rsidP="00F659DA">
      <w:pPr>
        <w:rPr>
          <w:shd w:val="clear" w:color="auto" w:fill="FFFFFF"/>
        </w:rPr>
      </w:pPr>
      <w:r w:rsidRPr="00041CAD">
        <w:rPr>
          <w:shd w:val="clear" w:color="auto" w:fill="FFFFFF"/>
        </w:rPr>
        <w:t xml:space="preserve">Among those who disagreed with the </w:t>
      </w:r>
      <w:r w:rsidR="004A5220" w:rsidRPr="00041CAD">
        <w:rPr>
          <w:shd w:val="clear" w:color="auto" w:fill="FFFFFF"/>
        </w:rPr>
        <w:t>proposed</w:t>
      </w:r>
      <w:r w:rsidRPr="00041CAD">
        <w:rPr>
          <w:shd w:val="clear" w:color="auto" w:fill="FFFFFF"/>
        </w:rPr>
        <w:t xml:space="preserve"> criteria, comments noted that it would exclude people who cooperated with their treatment, that people who needed and would benefit from a moratorium would be excluded, that some people who might be excluded because they were on a waiting list for treatment, that people should be able to access the moratorium on the basis of the Debt and Mental Health Evidence Form, and some concerns were expressed about the need to balance the criteria with the scope of the protection offered (for example, the criteria could be wider as long as a moratorium does not prevent eviction). One individual response was strongly of the view that the proposal would allow people to avoid paying debts by pretending to suffer mental illness.</w:t>
      </w:r>
    </w:p>
    <w:p w14:paraId="3DB0D2D8" w14:textId="14CC69BB" w:rsidR="00A00895" w:rsidRPr="00041CAD" w:rsidRDefault="00F924EF" w:rsidP="003F2714">
      <w:pPr>
        <w:pStyle w:val="Quote"/>
        <w:rPr>
          <w:b/>
          <w:bCs/>
          <w:shd w:val="clear" w:color="auto" w:fill="FFFFFF"/>
        </w:rPr>
      </w:pPr>
      <w:r w:rsidRPr="00554CFB">
        <w:t>“This is far too narrow. Most people struggling with mental health are doing so on a basis that does not necessarily require detainment, as this can have a detrimental impact on work and educational prospects. this adds an additional level of stress as there is a need for help however people may be unable or reluctant to access help because of this.”</w:t>
      </w:r>
      <w:r w:rsidRPr="00554CFB">
        <w:rPr>
          <w:shd w:val="clear" w:color="auto" w:fill="FFFFFF"/>
        </w:rPr>
        <w:t xml:space="preserve"> </w:t>
      </w:r>
      <w:r w:rsidRPr="00041CAD">
        <w:rPr>
          <w:b/>
          <w:bCs/>
          <w:shd w:val="clear" w:color="auto" w:fill="FFFFFF"/>
        </w:rPr>
        <w:t>Anonymous</w:t>
      </w:r>
    </w:p>
    <w:p w14:paraId="2606EB17" w14:textId="16D39F56" w:rsidR="000A06A5" w:rsidRDefault="00A00895" w:rsidP="00F659DA">
      <w:pPr>
        <w:rPr>
          <w:shd w:val="clear" w:color="auto" w:fill="FFFFFF"/>
        </w:rPr>
      </w:pPr>
      <w:r w:rsidRPr="00041CAD">
        <w:rPr>
          <w:shd w:val="clear" w:color="auto" w:fill="FFFFFF"/>
        </w:rPr>
        <w:t>Comments from those who neither agreed nor disagreed included questioning the assumption that a mental health professional would be aware that a patient had a debt problem, that people should be excluded if they receive treatment on a voluntary basis, and that the moratorium should only be available for people who have the capacity to consent to treatment.</w:t>
      </w:r>
    </w:p>
    <w:p w14:paraId="1FAB1400" w14:textId="77777777" w:rsidR="004D1AA9" w:rsidRPr="00041CAD" w:rsidRDefault="004D1AA9" w:rsidP="000A06A5">
      <w:pPr>
        <w:rPr>
          <w:rFonts w:cs="Arial"/>
          <w:szCs w:val="24"/>
          <w:shd w:val="clear" w:color="auto" w:fill="FFFFFF"/>
        </w:rPr>
      </w:pPr>
    </w:p>
    <w:bookmarkEnd w:id="8"/>
    <w:p w14:paraId="7019DB74" w14:textId="77777777" w:rsidR="003A65A9" w:rsidRDefault="007E2415" w:rsidP="008A721B">
      <w:pPr>
        <w:pStyle w:val="NormalWeb"/>
        <w:shd w:val="clear" w:color="auto" w:fill="FFFFFF"/>
        <w:spacing w:before="0" w:beforeAutospacing="0" w:after="240" w:afterAutospacing="0"/>
        <w:rPr>
          <w:rFonts w:ascii="Arial" w:hAnsi="Arial" w:cs="Arial"/>
          <w:bCs/>
        </w:rPr>
      </w:pPr>
      <w:r w:rsidRPr="00041CAD">
        <w:rPr>
          <w:rFonts w:ascii="Arial" w:hAnsi="Arial" w:cs="Arial"/>
          <w:b/>
        </w:rPr>
        <w:lastRenderedPageBreak/>
        <w:t xml:space="preserve">Question </w:t>
      </w:r>
      <w:proofErr w:type="spellStart"/>
      <w:r w:rsidRPr="00041CAD">
        <w:rPr>
          <w:rFonts w:ascii="Arial" w:hAnsi="Arial" w:cs="Arial"/>
          <w:b/>
        </w:rPr>
        <w:t>1a</w:t>
      </w:r>
      <w:proofErr w:type="spellEnd"/>
      <w:r w:rsidRPr="00041CAD">
        <w:rPr>
          <w:rFonts w:ascii="Arial" w:hAnsi="Arial" w:cs="Arial"/>
          <w:b/>
        </w:rPr>
        <w:t>.</w:t>
      </w:r>
      <w:r w:rsidRPr="00041CAD">
        <w:rPr>
          <w:rFonts w:ascii="Arial" w:hAnsi="Arial" w:cs="Arial"/>
        </w:rPr>
        <w:t xml:space="preserve"> </w:t>
      </w:r>
      <w:r w:rsidRPr="001916C8">
        <w:rPr>
          <w:rFonts w:ascii="Arial" w:hAnsi="Arial" w:cs="Arial"/>
          <w:bCs/>
        </w:rPr>
        <w:t>If you believe the proposed mental health criteria are too narrow, please suggest an alternative that could be measured fairly and easily implemented.</w:t>
      </w:r>
      <w:r w:rsidR="003A65A9">
        <w:rPr>
          <w:rFonts w:ascii="Arial" w:hAnsi="Arial" w:cs="Arial"/>
          <w:bCs/>
        </w:rPr>
        <w:t xml:space="preserve"> </w:t>
      </w:r>
    </w:p>
    <w:p w14:paraId="6BA7AA30" w14:textId="7FA8217E" w:rsidR="007E2415" w:rsidRPr="001916C8" w:rsidRDefault="00F853B1" w:rsidP="008A721B">
      <w:pPr>
        <w:pStyle w:val="NormalWeb"/>
        <w:shd w:val="clear" w:color="auto" w:fill="FFFFFF"/>
        <w:spacing w:before="0" w:beforeAutospacing="0" w:after="240" w:afterAutospacing="0"/>
        <w:rPr>
          <w:rFonts w:ascii="Arial" w:hAnsi="Arial" w:cs="Arial"/>
          <w:bCs/>
        </w:rPr>
      </w:pPr>
      <w:r w:rsidRPr="001916C8">
        <w:rPr>
          <w:rFonts w:ascii="Arial" w:hAnsi="Arial" w:cs="Arial"/>
          <w:bCs/>
        </w:rPr>
        <w:t>Alternatives sugges</w:t>
      </w:r>
      <w:r w:rsidR="00D62DE0" w:rsidRPr="001916C8">
        <w:rPr>
          <w:rFonts w:ascii="Arial" w:hAnsi="Arial" w:cs="Arial"/>
          <w:bCs/>
        </w:rPr>
        <w:t xml:space="preserve">tions varied, with no clear agreement as to what that alternative would be. </w:t>
      </w:r>
    </w:p>
    <w:p w14:paraId="539AAD31" w14:textId="7E78334D" w:rsidR="008B64C5" w:rsidRPr="00041CAD" w:rsidRDefault="00BE08CB" w:rsidP="003F2714">
      <w:pPr>
        <w:pStyle w:val="Quote"/>
        <w:rPr>
          <w:b/>
          <w:bCs/>
        </w:rPr>
      </w:pPr>
      <w:r w:rsidRPr="001916C8">
        <w:t>“In addition to those receiving treatment with an element of compulsion, Money and Mental Health believes the eligibility criteria should be expanded to individuals who are experiencing a mental health crisis but receiving care and treatment on a voluntary basis. This would provide parity with the eligibility criteria for Mental Health Crisis Breathing Space (</w:t>
      </w:r>
      <w:proofErr w:type="spellStart"/>
      <w:r w:rsidRPr="001916C8">
        <w:t>MHCBS</w:t>
      </w:r>
      <w:proofErr w:type="spellEnd"/>
      <w:r w:rsidRPr="001916C8">
        <w:t>) in England and Wales, where anyone who is receiving crisis treatment - be that via a crisis house, crisis home treatment team, community mental health team or in hospital either compulsorily (under the Mental Health Act) or voluntarily.”</w:t>
      </w:r>
      <w:r w:rsidR="00707F3F" w:rsidRPr="001916C8">
        <w:t xml:space="preserve"> </w:t>
      </w:r>
      <w:r w:rsidR="00707F3F" w:rsidRPr="00041CAD">
        <w:rPr>
          <w:b/>
          <w:bCs/>
        </w:rPr>
        <w:t>The Money and Mental Health Policy Institute</w:t>
      </w:r>
    </w:p>
    <w:p w14:paraId="1A38D6DF" w14:textId="6ADA92D9" w:rsidR="007E2415" w:rsidRPr="00041CAD" w:rsidRDefault="00F6336F" w:rsidP="003F2714">
      <w:pPr>
        <w:pStyle w:val="Quote"/>
        <w:rPr>
          <w:b/>
          <w:bCs/>
        </w:rPr>
      </w:pPr>
      <w:r w:rsidRPr="001916C8">
        <w:t>“We would welcome ongoing engagement with mental health professionals to ensure the list of criteria for legislative moratorium remains current</w:t>
      </w:r>
      <w:r w:rsidR="00FA451F" w:rsidRPr="001916C8">
        <w:t>.</w:t>
      </w:r>
      <w:r w:rsidRPr="001916C8">
        <w:t xml:space="preserve">” </w:t>
      </w:r>
      <w:r w:rsidRPr="00041CAD">
        <w:rPr>
          <w:b/>
          <w:bCs/>
        </w:rPr>
        <w:t xml:space="preserve">Dumfries and Galloway </w:t>
      </w:r>
      <w:r w:rsidR="00894B58" w:rsidRPr="00041CAD">
        <w:rPr>
          <w:b/>
          <w:bCs/>
        </w:rPr>
        <w:t>Council</w:t>
      </w:r>
    </w:p>
    <w:p w14:paraId="6C7E668E" w14:textId="0D5D238C" w:rsidR="001E2AD6" w:rsidRPr="007E2415" w:rsidRDefault="007E2415" w:rsidP="007D5F14">
      <w:pPr>
        <w:pStyle w:val="Normalbold"/>
      </w:pPr>
      <w:r w:rsidRPr="00264C1B">
        <w:t xml:space="preserve">Question </w:t>
      </w:r>
      <w:r>
        <w:t>2</w:t>
      </w:r>
      <w:r w:rsidRPr="00264C1B">
        <w:t xml:space="preserve">. </w:t>
      </w:r>
      <w:r w:rsidRPr="00D141DE">
        <w:rPr>
          <w:b w:val="0"/>
          <w:bCs/>
        </w:rPr>
        <w:t>Do you agree that no minimum debt level should be set for the eligibility criteria?</w:t>
      </w:r>
    </w:p>
    <w:tbl>
      <w:tblPr>
        <w:tblStyle w:val="PlainTable4"/>
        <w:tblW w:w="5000" w:type="pct"/>
        <w:tblLook w:val="04A0" w:firstRow="1" w:lastRow="0" w:firstColumn="1" w:lastColumn="0" w:noHBand="0" w:noVBand="1"/>
      </w:tblPr>
      <w:tblGrid>
        <w:gridCol w:w="2129"/>
        <w:gridCol w:w="3449"/>
        <w:gridCol w:w="3448"/>
      </w:tblGrid>
      <w:tr w:rsidR="001E2AD6" w:rsidRPr="004C4868" w14:paraId="356EAC2D"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299CCC1B" w14:textId="6B54C211" w:rsidR="001E2AD6" w:rsidRPr="004C4868" w:rsidRDefault="00041CAD" w:rsidP="00041CAD">
            <w:pPr>
              <w:spacing w:after="0"/>
              <w:rPr>
                <w:rFonts w:cs="Arial"/>
                <w:szCs w:val="24"/>
              </w:rPr>
            </w:pPr>
            <w:r>
              <w:rPr>
                <w:rFonts w:cs="Arial"/>
                <w:szCs w:val="24"/>
              </w:rPr>
              <w:t>Response type</w:t>
            </w:r>
          </w:p>
        </w:tc>
        <w:tc>
          <w:tcPr>
            <w:tcW w:w="1910" w:type="pct"/>
            <w:tcBorders>
              <w:bottom w:val="single" w:sz="4" w:space="0" w:color="auto"/>
            </w:tcBorders>
          </w:tcPr>
          <w:p w14:paraId="7F4F0325" w14:textId="537DDDEF" w:rsidR="001E2AD6" w:rsidRPr="004C4868" w:rsidRDefault="001E2AD6" w:rsidP="00041CAD">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041CAD">
              <w:rPr>
                <w:rFonts w:cs="Arial"/>
                <w:szCs w:val="24"/>
              </w:rPr>
              <w:t>r</w:t>
            </w:r>
            <w:r w:rsidRPr="004C4868">
              <w:rPr>
                <w:rFonts w:cs="Arial"/>
                <w:szCs w:val="24"/>
              </w:rPr>
              <w:t>esponses</w:t>
            </w:r>
          </w:p>
        </w:tc>
        <w:tc>
          <w:tcPr>
            <w:tcW w:w="1910" w:type="pct"/>
            <w:tcBorders>
              <w:bottom w:val="single" w:sz="4" w:space="0" w:color="auto"/>
            </w:tcBorders>
          </w:tcPr>
          <w:p w14:paraId="15388C65" w14:textId="77777777" w:rsidR="001E2AD6" w:rsidRPr="004C4868" w:rsidRDefault="001E2AD6" w:rsidP="00041CAD">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42661A" w:rsidRPr="004C4868" w14:paraId="1A02A328"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71CFF7A3" w14:textId="77777777" w:rsidR="0042661A" w:rsidRPr="00041CAD" w:rsidRDefault="0042661A" w:rsidP="00041CAD">
            <w:pPr>
              <w:spacing w:after="0"/>
              <w:rPr>
                <w:rFonts w:cs="Arial"/>
                <w:b w:val="0"/>
                <w:bCs w:val="0"/>
                <w:szCs w:val="24"/>
              </w:rPr>
            </w:pPr>
            <w:r w:rsidRPr="00041CAD">
              <w:rPr>
                <w:rFonts w:cs="Arial"/>
                <w:b w:val="0"/>
                <w:bCs w:val="0"/>
                <w:szCs w:val="24"/>
              </w:rPr>
              <w:t xml:space="preserve">Agree </w:t>
            </w:r>
          </w:p>
        </w:tc>
        <w:tc>
          <w:tcPr>
            <w:tcW w:w="1910" w:type="pct"/>
            <w:tcBorders>
              <w:top w:val="single" w:sz="4" w:space="0" w:color="auto"/>
            </w:tcBorders>
          </w:tcPr>
          <w:p w14:paraId="525C1862" w14:textId="1C252EC4" w:rsidR="0042661A" w:rsidRPr="004C4868" w:rsidRDefault="00DA323B"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45</w:t>
            </w:r>
          </w:p>
        </w:tc>
        <w:tc>
          <w:tcPr>
            <w:tcW w:w="1910" w:type="pct"/>
            <w:tcBorders>
              <w:top w:val="single" w:sz="4" w:space="0" w:color="auto"/>
            </w:tcBorders>
          </w:tcPr>
          <w:p w14:paraId="32203E4B" w14:textId="6F35990A" w:rsidR="0042661A" w:rsidRPr="004C4868" w:rsidRDefault="00144E3B"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26</w:t>
            </w:r>
          </w:p>
        </w:tc>
      </w:tr>
      <w:tr w:rsidR="0042661A" w:rsidRPr="004C4868" w14:paraId="40544C4A" w14:textId="77777777" w:rsidTr="00041CAD">
        <w:tc>
          <w:tcPr>
            <w:cnfStyle w:val="001000000000" w:firstRow="0" w:lastRow="0" w:firstColumn="1" w:lastColumn="0" w:oddVBand="0" w:evenVBand="0" w:oddHBand="0" w:evenHBand="0" w:firstRowFirstColumn="0" w:firstRowLastColumn="0" w:lastRowFirstColumn="0" w:lastRowLastColumn="0"/>
            <w:tcW w:w="1179" w:type="pct"/>
          </w:tcPr>
          <w:p w14:paraId="7239FC30" w14:textId="77777777" w:rsidR="0042661A" w:rsidRPr="00041CAD" w:rsidRDefault="0042661A" w:rsidP="00041CAD">
            <w:pPr>
              <w:spacing w:after="0"/>
              <w:rPr>
                <w:rFonts w:cs="Arial"/>
                <w:b w:val="0"/>
                <w:bCs w:val="0"/>
                <w:szCs w:val="24"/>
              </w:rPr>
            </w:pPr>
            <w:r w:rsidRPr="00041CAD">
              <w:rPr>
                <w:rFonts w:cs="Arial"/>
                <w:b w:val="0"/>
                <w:bCs w:val="0"/>
                <w:szCs w:val="24"/>
              </w:rPr>
              <w:t>Disagree</w:t>
            </w:r>
          </w:p>
        </w:tc>
        <w:tc>
          <w:tcPr>
            <w:tcW w:w="1910" w:type="pct"/>
          </w:tcPr>
          <w:p w14:paraId="358CA24B" w14:textId="1E57E0F7" w:rsidR="0042661A" w:rsidRPr="004C4868" w:rsidRDefault="00DA323B"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c>
          <w:tcPr>
            <w:tcW w:w="1910" w:type="pct"/>
          </w:tcPr>
          <w:p w14:paraId="6F3ADD9A" w14:textId="24749FB2" w:rsidR="0042661A" w:rsidRPr="004C4868" w:rsidRDefault="00CF04D7"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0</w:t>
            </w:r>
          </w:p>
        </w:tc>
      </w:tr>
      <w:tr w:rsidR="0042661A" w:rsidRPr="004C4868" w14:paraId="11AFBAEC"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7CFF89B9" w14:textId="77777777" w:rsidR="0042661A" w:rsidRPr="00041CAD" w:rsidRDefault="0042661A" w:rsidP="00041CAD">
            <w:pPr>
              <w:spacing w:after="0"/>
              <w:rPr>
                <w:rFonts w:cs="Arial"/>
                <w:b w:val="0"/>
                <w:bCs w:val="0"/>
                <w:szCs w:val="24"/>
              </w:rPr>
            </w:pPr>
            <w:r w:rsidRPr="00041CAD">
              <w:rPr>
                <w:rFonts w:cs="Arial"/>
                <w:b w:val="0"/>
                <w:bCs w:val="0"/>
                <w:szCs w:val="24"/>
              </w:rPr>
              <w:t>Neither agree nor disagree</w:t>
            </w:r>
          </w:p>
        </w:tc>
        <w:tc>
          <w:tcPr>
            <w:tcW w:w="1910" w:type="pct"/>
          </w:tcPr>
          <w:p w14:paraId="72536C0D" w14:textId="2C5E1F73" w:rsidR="0042661A" w:rsidRDefault="00DA323B"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w:t>
            </w:r>
          </w:p>
        </w:tc>
        <w:tc>
          <w:tcPr>
            <w:tcW w:w="1910" w:type="pct"/>
          </w:tcPr>
          <w:p w14:paraId="056513A8" w14:textId="7F3A7429" w:rsidR="0042661A" w:rsidRDefault="005665A7"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0</w:t>
            </w:r>
          </w:p>
        </w:tc>
      </w:tr>
      <w:tr w:rsidR="0042661A" w:rsidRPr="004C4868" w14:paraId="51CE27D7" w14:textId="77777777" w:rsidTr="00041CAD">
        <w:trPr>
          <w:trHeight w:val="84"/>
        </w:trPr>
        <w:tc>
          <w:tcPr>
            <w:cnfStyle w:val="001000000000" w:firstRow="0" w:lastRow="0" w:firstColumn="1" w:lastColumn="0" w:oddVBand="0" w:evenVBand="0" w:oddHBand="0" w:evenHBand="0" w:firstRowFirstColumn="0" w:firstRowLastColumn="0" w:lastRowFirstColumn="0" w:lastRowLastColumn="0"/>
            <w:tcW w:w="1179" w:type="pct"/>
          </w:tcPr>
          <w:p w14:paraId="1DA2ADA1" w14:textId="77777777" w:rsidR="0042661A" w:rsidRPr="00041CAD" w:rsidRDefault="0042661A" w:rsidP="00041CAD">
            <w:pPr>
              <w:spacing w:after="0"/>
              <w:rPr>
                <w:rFonts w:cs="Arial"/>
                <w:b w:val="0"/>
                <w:bCs w:val="0"/>
                <w:szCs w:val="24"/>
              </w:rPr>
            </w:pPr>
            <w:r w:rsidRPr="00041CAD">
              <w:rPr>
                <w:rFonts w:cs="Arial"/>
                <w:b w:val="0"/>
                <w:bCs w:val="0"/>
                <w:szCs w:val="24"/>
              </w:rPr>
              <w:t>Not answered</w:t>
            </w:r>
          </w:p>
        </w:tc>
        <w:tc>
          <w:tcPr>
            <w:tcW w:w="1910" w:type="pct"/>
          </w:tcPr>
          <w:p w14:paraId="04EBAE51" w14:textId="31E94FB3" w:rsidR="0042661A" w:rsidRPr="004C4868" w:rsidRDefault="00DA323B"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c>
          <w:tcPr>
            <w:tcW w:w="1910" w:type="pct"/>
          </w:tcPr>
          <w:p w14:paraId="608B0F13" w14:textId="514D7B00" w:rsidR="0042661A" w:rsidRPr="004C4868" w:rsidRDefault="00CF04D7"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r>
      <w:tr w:rsidR="0042661A" w:rsidRPr="004C4868" w14:paraId="7B2AFF04"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6CDB3812" w14:textId="77777777" w:rsidR="0042661A" w:rsidRPr="00041CAD" w:rsidRDefault="0042661A" w:rsidP="00041CAD">
            <w:pPr>
              <w:spacing w:after="0"/>
              <w:rPr>
                <w:rFonts w:cs="Arial"/>
                <w:b w:val="0"/>
                <w:bCs w:val="0"/>
                <w:szCs w:val="24"/>
              </w:rPr>
            </w:pPr>
            <w:r w:rsidRPr="00041CAD">
              <w:rPr>
                <w:rFonts w:cs="Arial"/>
                <w:b w:val="0"/>
                <w:bCs w:val="0"/>
                <w:szCs w:val="24"/>
              </w:rPr>
              <w:t>Total</w:t>
            </w:r>
          </w:p>
        </w:tc>
        <w:tc>
          <w:tcPr>
            <w:tcW w:w="1910" w:type="pct"/>
          </w:tcPr>
          <w:p w14:paraId="310309FE" w14:textId="5F0DBD4B" w:rsidR="0042661A" w:rsidRPr="004C4868" w:rsidRDefault="00DA323B"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CA32E10" w14:textId="631A1E3C" w:rsidR="0042661A" w:rsidRPr="004C4868" w:rsidRDefault="005665A7"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0D0CE0C9" w14:textId="77777777" w:rsidR="00225CB0" w:rsidRPr="004C4868" w:rsidRDefault="00225CB0" w:rsidP="00E55C00">
      <w:pPr>
        <w:spacing w:after="0"/>
        <w:rPr>
          <w:rFonts w:cs="Arial"/>
          <w:color w:val="333333"/>
          <w:szCs w:val="24"/>
          <w:shd w:val="clear" w:color="auto" w:fill="FFFFFF"/>
        </w:rPr>
      </w:pPr>
    </w:p>
    <w:p w14:paraId="61A0E89A" w14:textId="12A9301C" w:rsidR="00FE2C68" w:rsidRPr="00266789" w:rsidRDefault="00126ED1" w:rsidP="00C51FA0">
      <w:r>
        <w:rPr>
          <w:shd w:val="clear" w:color="auto" w:fill="FFFFFF"/>
        </w:rPr>
        <w:t xml:space="preserve">Of the respondents who answered the </w:t>
      </w:r>
      <w:r w:rsidR="00410001">
        <w:rPr>
          <w:shd w:val="clear" w:color="auto" w:fill="FFFFFF"/>
        </w:rPr>
        <w:t xml:space="preserve">question </w:t>
      </w:r>
      <w:r w:rsidR="0094604B">
        <w:rPr>
          <w:shd w:val="clear" w:color="auto" w:fill="FFFFFF"/>
        </w:rPr>
        <w:t>93.8</w:t>
      </w:r>
      <w:r>
        <w:rPr>
          <w:shd w:val="clear" w:color="auto" w:fill="FFFFFF"/>
        </w:rPr>
        <w:t>% agree</w:t>
      </w:r>
      <w:r w:rsidR="00B92932">
        <w:rPr>
          <w:shd w:val="clear" w:color="auto" w:fill="FFFFFF"/>
        </w:rPr>
        <w:t>d</w:t>
      </w:r>
      <w:r>
        <w:rPr>
          <w:shd w:val="clear" w:color="auto" w:fill="FFFFFF"/>
        </w:rPr>
        <w:t xml:space="preserve"> with this proposal.</w:t>
      </w:r>
      <w:r w:rsidR="00B92932">
        <w:rPr>
          <w:shd w:val="clear" w:color="auto" w:fill="FFFFFF"/>
        </w:rPr>
        <w:t xml:space="preserve"> </w:t>
      </w:r>
      <w:r w:rsidR="00B92932" w:rsidRPr="00B92932">
        <w:rPr>
          <w:shd w:val="clear" w:color="auto" w:fill="FFFFFF"/>
        </w:rPr>
        <w:t>4.2% of respondents disagreed with the proposal and 2% neither agreed or disagreed.</w:t>
      </w:r>
      <w:r>
        <w:rPr>
          <w:shd w:val="clear" w:color="auto" w:fill="FFFFFF"/>
        </w:rPr>
        <w:t xml:space="preserve"> </w:t>
      </w:r>
      <w:r w:rsidR="00EC2696">
        <w:rPr>
          <w:shd w:val="clear" w:color="auto" w:fill="FFFFFF"/>
        </w:rPr>
        <w:t>4</w:t>
      </w:r>
      <w:r>
        <w:rPr>
          <w:shd w:val="clear" w:color="auto" w:fill="FFFFFF"/>
        </w:rPr>
        <w:t>% of the total respondents to the consultation did not answer this particular question.</w:t>
      </w:r>
      <w:r w:rsidR="00BE0368" w:rsidRPr="00BE0368">
        <w:t xml:space="preserve"> </w:t>
      </w:r>
      <w:r w:rsidR="00BE0368">
        <w:t xml:space="preserve">Of the 2 responses that disagreed, in one case the respondent’s </w:t>
      </w:r>
      <w:r w:rsidR="00BE0368">
        <w:lastRenderedPageBreak/>
        <w:t>comments indicate that they were, in fact, opposed to a minimum debt threshold, the other respondent who disagreed was concerned about the risk of avoiding liability for small debts.</w:t>
      </w:r>
    </w:p>
    <w:p w14:paraId="336E49FE" w14:textId="0100DF2A" w:rsidR="00225CB0" w:rsidRPr="00E55C00" w:rsidRDefault="00A03762" w:rsidP="003F2714">
      <w:pPr>
        <w:pStyle w:val="Quote"/>
        <w:rPr>
          <w:shd w:val="clear" w:color="auto" w:fill="FFFFFF"/>
        </w:rPr>
      </w:pPr>
      <w:r w:rsidRPr="00E55C00">
        <w:rPr>
          <w:shd w:val="clear" w:color="auto" w:fill="FFFFFF"/>
        </w:rPr>
        <w:t xml:space="preserve">“We agree that there should be no minimum debt level to be eligible for the moratorium. The stress and difficulty that debt causes people is not necessarily directly correlated to the amount of debt they are in. Instead, it is a complex interplay of societal factors, personal beliefs, expectations, and financial means, all of which can fluctuate over a lifetime.” </w:t>
      </w:r>
      <w:r w:rsidR="009C3155" w:rsidRPr="00E55C00">
        <w:rPr>
          <w:b/>
          <w:bCs/>
          <w:shd w:val="clear" w:color="auto" w:fill="FFFFFF"/>
        </w:rPr>
        <w:t>Scottish Action for Mental Health (</w:t>
      </w:r>
      <w:proofErr w:type="spellStart"/>
      <w:r w:rsidR="009C3155" w:rsidRPr="00E55C00">
        <w:rPr>
          <w:b/>
          <w:bCs/>
          <w:shd w:val="clear" w:color="auto" w:fill="FFFFFF"/>
        </w:rPr>
        <w:t>SAMH</w:t>
      </w:r>
      <w:proofErr w:type="spellEnd"/>
      <w:r w:rsidR="009C3155" w:rsidRPr="00E55C00">
        <w:rPr>
          <w:b/>
          <w:bCs/>
          <w:shd w:val="clear" w:color="auto" w:fill="FFFFFF"/>
        </w:rPr>
        <w:t>) &amp; See Me</w:t>
      </w:r>
    </w:p>
    <w:p w14:paraId="1A94E0B1" w14:textId="40445E27" w:rsidR="00126ED1" w:rsidRPr="00C51FA0" w:rsidRDefault="00615246" w:rsidP="007D5F14">
      <w:pPr>
        <w:pStyle w:val="Normalbold"/>
      </w:pPr>
      <w:r w:rsidRPr="00264C1B">
        <w:t xml:space="preserve">Question </w:t>
      </w:r>
      <w:r>
        <w:t>3</w:t>
      </w:r>
      <w:r w:rsidRPr="00264C1B">
        <w:t xml:space="preserve">. </w:t>
      </w:r>
      <w:r w:rsidRPr="00C51FA0">
        <w:rPr>
          <w:b w:val="0"/>
          <w:bCs/>
        </w:rPr>
        <w:t>Do you agree that there is no need to establish the individual’s financial position at the application stage?</w:t>
      </w:r>
    </w:p>
    <w:tbl>
      <w:tblPr>
        <w:tblStyle w:val="PlainTable4"/>
        <w:tblW w:w="5000" w:type="pct"/>
        <w:tblLook w:val="04A0" w:firstRow="1" w:lastRow="0" w:firstColumn="1" w:lastColumn="0" w:noHBand="0" w:noVBand="1"/>
      </w:tblPr>
      <w:tblGrid>
        <w:gridCol w:w="2129"/>
        <w:gridCol w:w="3449"/>
        <w:gridCol w:w="3448"/>
      </w:tblGrid>
      <w:tr w:rsidR="00126ED1" w:rsidRPr="004C4868" w14:paraId="6EB4CC2C"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6ABD4A3D" w14:textId="47BDEA7C" w:rsidR="00126ED1" w:rsidRPr="004C4868" w:rsidRDefault="00041CAD" w:rsidP="00041CAD">
            <w:pPr>
              <w:spacing w:after="0"/>
              <w:rPr>
                <w:rFonts w:cs="Arial"/>
                <w:szCs w:val="24"/>
              </w:rPr>
            </w:pPr>
            <w:r>
              <w:rPr>
                <w:rFonts w:cs="Arial"/>
                <w:szCs w:val="24"/>
              </w:rPr>
              <w:t>Response type</w:t>
            </w:r>
          </w:p>
        </w:tc>
        <w:tc>
          <w:tcPr>
            <w:tcW w:w="1910" w:type="pct"/>
            <w:tcBorders>
              <w:bottom w:val="single" w:sz="4" w:space="0" w:color="auto"/>
            </w:tcBorders>
          </w:tcPr>
          <w:p w14:paraId="7AD6041D" w14:textId="4128A10B" w:rsidR="00126ED1" w:rsidRPr="004C4868" w:rsidRDefault="00126ED1" w:rsidP="00041CAD">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041CAD">
              <w:rPr>
                <w:rFonts w:cs="Arial"/>
                <w:szCs w:val="24"/>
              </w:rPr>
              <w:t>r</w:t>
            </w:r>
            <w:r w:rsidRPr="004C4868">
              <w:rPr>
                <w:rFonts w:cs="Arial"/>
                <w:szCs w:val="24"/>
              </w:rPr>
              <w:t>esponses</w:t>
            </w:r>
          </w:p>
        </w:tc>
        <w:tc>
          <w:tcPr>
            <w:tcW w:w="1910" w:type="pct"/>
            <w:tcBorders>
              <w:bottom w:val="single" w:sz="4" w:space="0" w:color="auto"/>
            </w:tcBorders>
          </w:tcPr>
          <w:p w14:paraId="7F68B355" w14:textId="77777777" w:rsidR="00126ED1" w:rsidRPr="004C4868" w:rsidRDefault="00126ED1" w:rsidP="00041CAD">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42661A" w:rsidRPr="004C4868" w14:paraId="7F5A6CEF"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29099D69" w14:textId="77777777" w:rsidR="0042661A" w:rsidRPr="00041CAD" w:rsidRDefault="0042661A" w:rsidP="00041CAD">
            <w:pPr>
              <w:spacing w:after="0"/>
              <w:rPr>
                <w:rFonts w:cs="Arial"/>
                <w:b w:val="0"/>
                <w:bCs w:val="0"/>
                <w:szCs w:val="24"/>
              </w:rPr>
            </w:pPr>
            <w:r w:rsidRPr="00041CAD">
              <w:rPr>
                <w:rFonts w:cs="Arial"/>
                <w:b w:val="0"/>
                <w:bCs w:val="0"/>
                <w:szCs w:val="24"/>
              </w:rPr>
              <w:t xml:space="preserve">Agree </w:t>
            </w:r>
          </w:p>
        </w:tc>
        <w:tc>
          <w:tcPr>
            <w:tcW w:w="1910" w:type="pct"/>
            <w:tcBorders>
              <w:top w:val="single" w:sz="4" w:space="0" w:color="auto"/>
            </w:tcBorders>
          </w:tcPr>
          <w:p w14:paraId="70E88E7F" w14:textId="45F0B207" w:rsidR="0042661A" w:rsidRPr="004C4868" w:rsidRDefault="00C55610"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36</w:t>
            </w:r>
          </w:p>
        </w:tc>
        <w:tc>
          <w:tcPr>
            <w:tcW w:w="1910" w:type="pct"/>
            <w:tcBorders>
              <w:top w:val="single" w:sz="4" w:space="0" w:color="auto"/>
            </w:tcBorders>
          </w:tcPr>
          <w:p w14:paraId="24AF97AC" w14:textId="523317C0" w:rsidR="0042661A" w:rsidRPr="004C4868" w:rsidRDefault="00AE4DE5"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20</w:t>
            </w:r>
          </w:p>
        </w:tc>
      </w:tr>
      <w:tr w:rsidR="0042661A" w:rsidRPr="004C4868" w14:paraId="409CAF65" w14:textId="77777777" w:rsidTr="00041CAD">
        <w:tc>
          <w:tcPr>
            <w:cnfStyle w:val="001000000000" w:firstRow="0" w:lastRow="0" w:firstColumn="1" w:lastColumn="0" w:oddVBand="0" w:evenVBand="0" w:oddHBand="0" w:evenHBand="0" w:firstRowFirstColumn="0" w:firstRowLastColumn="0" w:lastRowFirstColumn="0" w:lastRowLastColumn="0"/>
            <w:tcW w:w="1179" w:type="pct"/>
          </w:tcPr>
          <w:p w14:paraId="4B1209A8" w14:textId="77777777" w:rsidR="0042661A" w:rsidRPr="00041CAD" w:rsidRDefault="0042661A" w:rsidP="00041CAD">
            <w:pPr>
              <w:spacing w:after="0"/>
              <w:rPr>
                <w:rFonts w:cs="Arial"/>
                <w:b w:val="0"/>
                <w:bCs w:val="0"/>
                <w:szCs w:val="24"/>
              </w:rPr>
            </w:pPr>
            <w:r w:rsidRPr="00041CAD">
              <w:rPr>
                <w:rFonts w:cs="Arial"/>
                <w:b w:val="0"/>
                <w:bCs w:val="0"/>
                <w:szCs w:val="24"/>
              </w:rPr>
              <w:t>Disagree</w:t>
            </w:r>
          </w:p>
        </w:tc>
        <w:tc>
          <w:tcPr>
            <w:tcW w:w="1910" w:type="pct"/>
          </w:tcPr>
          <w:p w14:paraId="0E093D30" w14:textId="3DEA87D7" w:rsidR="0042661A" w:rsidRPr="004C4868" w:rsidRDefault="00C55610"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7</w:t>
            </w:r>
          </w:p>
        </w:tc>
        <w:tc>
          <w:tcPr>
            <w:tcW w:w="1910" w:type="pct"/>
          </w:tcPr>
          <w:p w14:paraId="137D1509" w14:textId="4C104388" w:rsidR="0042661A" w:rsidRPr="004C4868" w:rsidRDefault="00FF0865"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w:t>
            </w:r>
          </w:p>
        </w:tc>
      </w:tr>
      <w:tr w:rsidR="0042661A" w:rsidRPr="004C4868" w14:paraId="7B5882BF"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56018736" w14:textId="77777777" w:rsidR="0042661A" w:rsidRPr="00041CAD" w:rsidRDefault="0042661A" w:rsidP="00041CAD">
            <w:pPr>
              <w:spacing w:after="0"/>
              <w:rPr>
                <w:rFonts w:cs="Arial"/>
                <w:b w:val="0"/>
                <w:bCs w:val="0"/>
                <w:szCs w:val="24"/>
              </w:rPr>
            </w:pPr>
            <w:r w:rsidRPr="00041CAD">
              <w:rPr>
                <w:rFonts w:cs="Arial"/>
                <w:b w:val="0"/>
                <w:bCs w:val="0"/>
                <w:szCs w:val="24"/>
              </w:rPr>
              <w:t>Neither agree nor disagree</w:t>
            </w:r>
          </w:p>
        </w:tc>
        <w:tc>
          <w:tcPr>
            <w:tcW w:w="1910" w:type="pct"/>
          </w:tcPr>
          <w:p w14:paraId="13AD1470" w14:textId="6D58E665" w:rsidR="0042661A" w:rsidRDefault="00C55610"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w:t>
            </w:r>
          </w:p>
        </w:tc>
        <w:tc>
          <w:tcPr>
            <w:tcW w:w="1910" w:type="pct"/>
          </w:tcPr>
          <w:p w14:paraId="71F5BCCA" w14:textId="1F8E5468" w:rsidR="0042661A" w:rsidRDefault="00733E02"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r>
      <w:tr w:rsidR="0042661A" w:rsidRPr="004C4868" w14:paraId="5522AB31" w14:textId="77777777" w:rsidTr="00041CAD">
        <w:tc>
          <w:tcPr>
            <w:cnfStyle w:val="001000000000" w:firstRow="0" w:lastRow="0" w:firstColumn="1" w:lastColumn="0" w:oddVBand="0" w:evenVBand="0" w:oddHBand="0" w:evenHBand="0" w:firstRowFirstColumn="0" w:firstRowLastColumn="0" w:lastRowFirstColumn="0" w:lastRowLastColumn="0"/>
            <w:tcW w:w="1179" w:type="pct"/>
          </w:tcPr>
          <w:p w14:paraId="0D9CD2D9" w14:textId="77777777" w:rsidR="0042661A" w:rsidRPr="00041CAD" w:rsidRDefault="0042661A" w:rsidP="00041CAD">
            <w:pPr>
              <w:spacing w:after="0"/>
              <w:rPr>
                <w:rFonts w:cs="Arial"/>
                <w:b w:val="0"/>
                <w:bCs w:val="0"/>
                <w:szCs w:val="24"/>
              </w:rPr>
            </w:pPr>
            <w:r w:rsidRPr="00041CAD">
              <w:rPr>
                <w:rFonts w:cs="Arial"/>
                <w:b w:val="0"/>
                <w:bCs w:val="0"/>
                <w:szCs w:val="24"/>
              </w:rPr>
              <w:t>Not answered</w:t>
            </w:r>
          </w:p>
        </w:tc>
        <w:tc>
          <w:tcPr>
            <w:tcW w:w="1910" w:type="pct"/>
          </w:tcPr>
          <w:p w14:paraId="5451933E" w14:textId="068BB4A5" w:rsidR="0042661A" w:rsidRPr="004C4868" w:rsidRDefault="00C55610"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w:t>
            </w:r>
          </w:p>
        </w:tc>
        <w:tc>
          <w:tcPr>
            <w:tcW w:w="1910" w:type="pct"/>
          </w:tcPr>
          <w:p w14:paraId="588A8524" w14:textId="6A440E55" w:rsidR="0042661A" w:rsidRPr="004C4868" w:rsidRDefault="00FF0865" w:rsidP="00041CAD">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r>
      <w:tr w:rsidR="0042661A" w:rsidRPr="004C4868" w14:paraId="710594DD" w14:textId="77777777" w:rsidTr="00041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2E0E4CF8" w14:textId="77777777" w:rsidR="0042661A" w:rsidRPr="00041CAD" w:rsidRDefault="0042661A" w:rsidP="00041CAD">
            <w:pPr>
              <w:spacing w:after="0"/>
              <w:rPr>
                <w:rFonts w:cs="Arial"/>
                <w:b w:val="0"/>
                <w:bCs w:val="0"/>
                <w:szCs w:val="24"/>
              </w:rPr>
            </w:pPr>
            <w:r w:rsidRPr="00041CAD">
              <w:rPr>
                <w:rFonts w:cs="Arial"/>
                <w:b w:val="0"/>
                <w:bCs w:val="0"/>
                <w:szCs w:val="24"/>
              </w:rPr>
              <w:t>Total</w:t>
            </w:r>
          </w:p>
        </w:tc>
        <w:tc>
          <w:tcPr>
            <w:tcW w:w="1910" w:type="pct"/>
          </w:tcPr>
          <w:p w14:paraId="75AB9B95" w14:textId="18BA1015" w:rsidR="0042661A" w:rsidRPr="004C4868" w:rsidRDefault="00C55610"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37CACFF" w14:textId="3318D38C" w:rsidR="0042661A" w:rsidRPr="004C4868" w:rsidRDefault="00733E02" w:rsidP="00041CAD">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76048653" w14:textId="77777777" w:rsidR="00A15E35" w:rsidRDefault="00A15E35" w:rsidP="00E55C00">
      <w:pPr>
        <w:spacing w:after="0"/>
        <w:rPr>
          <w:rFonts w:cs="Arial"/>
          <w:color w:val="333333"/>
          <w:szCs w:val="24"/>
          <w:shd w:val="clear" w:color="auto" w:fill="FFFFFF"/>
        </w:rPr>
      </w:pPr>
    </w:p>
    <w:p w14:paraId="36354E6E" w14:textId="76308C30" w:rsidR="00674E0F" w:rsidRPr="00E55C00" w:rsidRDefault="0071081E" w:rsidP="00C51FA0">
      <w:pPr>
        <w:rPr>
          <w:shd w:val="clear" w:color="auto" w:fill="FFFFFF"/>
        </w:rPr>
      </w:pPr>
      <w:r w:rsidRPr="00E55C00">
        <w:rPr>
          <w:shd w:val="clear" w:color="auto" w:fill="FFFFFF"/>
        </w:rPr>
        <w:t>Of the respondents who answered this question</w:t>
      </w:r>
      <w:r w:rsidR="00DE7A70" w:rsidRPr="00E55C00">
        <w:rPr>
          <w:shd w:val="clear" w:color="auto" w:fill="FFFFFF"/>
        </w:rPr>
        <w:t xml:space="preserve"> </w:t>
      </w:r>
      <w:r w:rsidR="002024C3" w:rsidRPr="00E55C00">
        <w:rPr>
          <w:shd w:val="clear" w:color="auto" w:fill="FFFFFF"/>
        </w:rPr>
        <w:t>–</w:t>
      </w:r>
      <w:r w:rsidRPr="00E55C00">
        <w:rPr>
          <w:shd w:val="clear" w:color="auto" w:fill="FFFFFF"/>
        </w:rPr>
        <w:t xml:space="preserve"> </w:t>
      </w:r>
      <w:r w:rsidR="00F54634" w:rsidRPr="00E55C00">
        <w:rPr>
          <w:shd w:val="clear" w:color="auto" w:fill="FFFFFF"/>
        </w:rPr>
        <w:t>76.6</w:t>
      </w:r>
      <w:r w:rsidR="00132240" w:rsidRPr="00E55C00">
        <w:rPr>
          <w:shd w:val="clear" w:color="auto" w:fill="FFFFFF"/>
        </w:rPr>
        <w:t>% agree</w:t>
      </w:r>
      <w:r w:rsidR="00B92932" w:rsidRPr="00E55C00">
        <w:rPr>
          <w:shd w:val="clear" w:color="auto" w:fill="FFFFFF"/>
        </w:rPr>
        <w:t>d</w:t>
      </w:r>
      <w:r w:rsidR="00132240" w:rsidRPr="00E55C00">
        <w:rPr>
          <w:shd w:val="clear" w:color="auto" w:fill="FFFFFF"/>
        </w:rPr>
        <w:t xml:space="preserve"> with the proposal presented</w:t>
      </w:r>
      <w:r w:rsidRPr="00E55C00">
        <w:rPr>
          <w:shd w:val="clear" w:color="auto" w:fill="FFFFFF"/>
        </w:rPr>
        <w:t>.</w:t>
      </w:r>
      <w:r w:rsidR="00285F3F" w:rsidRPr="00E55C00">
        <w:t xml:space="preserve"> </w:t>
      </w:r>
      <w:r w:rsidR="00285F3F" w:rsidRPr="00E55C00">
        <w:rPr>
          <w:shd w:val="clear" w:color="auto" w:fill="FFFFFF"/>
        </w:rPr>
        <w:t>14.9% of respondents disagreed with the proposal and 8.5% neither agreed or disagreed.</w:t>
      </w:r>
      <w:r w:rsidR="00C50F3A" w:rsidRPr="00E55C00">
        <w:rPr>
          <w:shd w:val="clear" w:color="auto" w:fill="FFFFFF"/>
        </w:rPr>
        <w:t xml:space="preserve"> </w:t>
      </w:r>
      <w:r w:rsidR="00685D5B" w:rsidRPr="00E55C00">
        <w:rPr>
          <w:shd w:val="clear" w:color="auto" w:fill="FFFFFF"/>
        </w:rPr>
        <w:t>4</w:t>
      </w:r>
      <w:r w:rsidR="00410001" w:rsidRPr="00E55C00">
        <w:rPr>
          <w:shd w:val="clear" w:color="auto" w:fill="FFFFFF"/>
        </w:rPr>
        <w:t>% of the total respondents to the consultation did not answer this particular question.</w:t>
      </w:r>
      <w:r w:rsidR="00BE0368" w:rsidRPr="00E55C00">
        <w:rPr>
          <w:shd w:val="clear" w:color="auto" w:fill="FFFFFF"/>
        </w:rPr>
        <w:t xml:space="preserve"> </w:t>
      </w:r>
    </w:p>
    <w:p w14:paraId="43E35C14" w14:textId="13B0311F" w:rsidR="004111A8" w:rsidRPr="003F2714" w:rsidRDefault="00595CDA" w:rsidP="003F2714">
      <w:pPr>
        <w:pStyle w:val="Quote"/>
        <w:rPr>
          <w:b/>
          <w:bCs/>
          <w:shd w:val="clear" w:color="auto" w:fill="FFFFFF"/>
        </w:rPr>
      </w:pPr>
      <w:r>
        <w:rPr>
          <w:shd w:val="clear" w:color="auto" w:fill="FFFFFF"/>
        </w:rPr>
        <w:t>“</w:t>
      </w:r>
      <w:r w:rsidRPr="00595CDA">
        <w:rPr>
          <w:shd w:val="clear" w:color="auto" w:fill="FFFFFF"/>
        </w:rPr>
        <w:t>We agree that it should not be required to establish an individual’s financial position at the application stage of the process.  This may not be possible to do where someone is undergoing mental health crisis care.  Any such requirements would delay applications and serve little purpose. It is vital that the initial application process should be as straight forward as possible and getting all the financial information may take some time.</w:t>
      </w:r>
      <w:r>
        <w:rPr>
          <w:shd w:val="clear" w:color="auto" w:fill="FFFFFF"/>
        </w:rPr>
        <w:t>”</w:t>
      </w:r>
      <w:r w:rsidR="00E74FB5">
        <w:rPr>
          <w:shd w:val="clear" w:color="auto" w:fill="FFFFFF"/>
        </w:rPr>
        <w:t xml:space="preserve"> </w:t>
      </w:r>
      <w:r w:rsidR="00E74FB5" w:rsidRPr="00E74FB5">
        <w:rPr>
          <w:b/>
          <w:bCs/>
          <w:shd w:val="clear" w:color="auto" w:fill="FFFFFF"/>
        </w:rPr>
        <w:t>Anonymous</w:t>
      </w:r>
    </w:p>
    <w:p w14:paraId="6C7CE229" w14:textId="3F7EF31E" w:rsidR="00674E0F" w:rsidRDefault="004111A8" w:rsidP="00AD178E">
      <w:pPr>
        <w:rPr>
          <w:rFonts w:cs="Arial"/>
          <w:color w:val="333333"/>
          <w:szCs w:val="24"/>
          <w:shd w:val="clear" w:color="auto" w:fill="FFFFFF"/>
        </w:rPr>
      </w:pPr>
      <w:r>
        <w:lastRenderedPageBreak/>
        <w:t>In the respondents’ comments, those who disagreed thought that a moratorium should not be available where i</w:t>
      </w:r>
      <w:r w:rsidR="00D33401">
        <w:t>t</w:t>
      </w:r>
      <w:r>
        <w:t xml:space="preserve"> was not needed, and this could be contrary to the interest of both creditor and debtor, some respondents who agreed made similar caveats in their responses.</w:t>
      </w:r>
    </w:p>
    <w:p w14:paraId="354A14A1" w14:textId="233C21EB" w:rsidR="00674E0F" w:rsidRPr="00E55C00" w:rsidRDefault="00674E0F" w:rsidP="00E55C00">
      <w:pPr>
        <w:pStyle w:val="Heading3"/>
      </w:pPr>
      <w:r w:rsidRPr="00E55C00">
        <w:t>Summar</w:t>
      </w:r>
      <w:r w:rsidR="00266789" w:rsidRPr="00E55C00">
        <w:t>y</w:t>
      </w:r>
    </w:p>
    <w:p w14:paraId="0BB1452C" w14:textId="2D0F1408" w:rsidR="00D56C10" w:rsidRPr="00266789" w:rsidRDefault="00E7480A" w:rsidP="00AD178E">
      <w:r w:rsidRPr="001B4174">
        <w:rPr>
          <w:shd w:val="clear" w:color="auto" w:fill="FFFFFF"/>
        </w:rPr>
        <w:t xml:space="preserve">All proposals </w:t>
      </w:r>
      <w:r w:rsidR="00C91785" w:rsidRPr="001B4174">
        <w:rPr>
          <w:shd w:val="clear" w:color="auto" w:fill="FFFFFF"/>
        </w:rPr>
        <w:t xml:space="preserve">under theme 1 were </w:t>
      </w:r>
      <w:r w:rsidR="008356FF" w:rsidRPr="001B4174">
        <w:rPr>
          <w:shd w:val="clear" w:color="auto" w:fill="FFFFFF"/>
        </w:rPr>
        <w:t xml:space="preserve">generally well received. Respondents considered the Mental Health Moratorium to be a </w:t>
      </w:r>
      <w:r w:rsidR="00EF3925" w:rsidRPr="001B4174">
        <w:rPr>
          <w:shd w:val="clear" w:color="auto" w:fill="FFFFFF"/>
        </w:rPr>
        <w:t xml:space="preserve">positive idea although it was highlighted by some respondents that consideration should be given to </w:t>
      </w:r>
      <w:r w:rsidR="008D532F" w:rsidRPr="001B4174">
        <w:rPr>
          <w:shd w:val="clear" w:color="auto" w:fill="FFFFFF"/>
        </w:rPr>
        <w:t xml:space="preserve">the entry criteria and what steps can be taken to potentially widen </w:t>
      </w:r>
      <w:r w:rsidR="00D33401">
        <w:rPr>
          <w:shd w:val="clear" w:color="auto" w:fill="FFFFFF"/>
        </w:rPr>
        <w:t>it</w:t>
      </w:r>
      <w:r w:rsidR="008D532F" w:rsidRPr="001B4174">
        <w:rPr>
          <w:shd w:val="clear" w:color="auto" w:fill="FFFFFF"/>
        </w:rPr>
        <w:t xml:space="preserve">. </w:t>
      </w:r>
    </w:p>
    <w:p w14:paraId="54C64516" w14:textId="36805385" w:rsidR="0062234E" w:rsidRPr="00266789" w:rsidRDefault="00D56C10" w:rsidP="00AD178E">
      <w:r w:rsidRPr="001B4174">
        <w:t xml:space="preserve">Question 2 </w:t>
      </w:r>
      <w:r w:rsidR="00456E06" w:rsidRPr="001B4174">
        <w:t>was agreed by 93.8% of respondents</w:t>
      </w:r>
      <w:r w:rsidR="00485615" w:rsidRPr="001B4174">
        <w:t xml:space="preserve"> with </w:t>
      </w:r>
      <w:r w:rsidR="003A5F36" w:rsidRPr="001B4174">
        <w:t>predominantly positive comments</w:t>
      </w:r>
      <w:r w:rsidR="0062234E" w:rsidRPr="001B4174">
        <w:t xml:space="preserve"> in relation to this proposal. </w:t>
      </w:r>
    </w:p>
    <w:p w14:paraId="477D846A" w14:textId="7410DC45" w:rsidR="00674E0F" w:rsidRDefault="0062234E" w:rsidP="00AD178E">
      <w:r w:rsidRPr="001B4174">
        <w:t>Question 3 was also agreed by over 76% of respondents</w:t>
      </w:r>
      <w:r w:rsidR="00326FAF" w:rsidRPr="001B4174">
        <w:t>.</w:t>
      </w:r>
      <w:r w:rsidR="00BE0368" w:rsidRPr="001B4174">
        <w:t xml:space="preserve"> </w:t>
      </w:r>
      <w:r w:rsidR="00326FAF" w:rsidRPr="001B4174">
        <w:t xml:space="preserve"> </w:t>
      </w:r>
      <w:r w:rsidR="00BE0368" w:rsidRPr="001B4174">
        <w:t xml:space="preserve">This proposal means that there would be no need to look in detail at the applicant’s financial circumstance, to confirm the level of their debts or that they are unable to pay their debts. </w:t>
      </w:r>
      <w:r w:rsidR="00326FAF" w:rsidRPr="001B4174">
        <w:t xml:space="preserve">Comments noted that it may </w:t>
      </w:r>
      <w:r w:rsidR="00DF4BE3" w:rsidRPr="001B4174">
        <w:t xml:space="preserve">provide added stress to an individual at the time of a mental health crisis to establish their financial position. </w:t>
      </w:r>
    </w:p>
    <w:p w14:paraId="52C0F850" w14:textId="29E37194" w:rsidR="00041CAD" w:rsidRDefault="00041CAD">
      <w:pPr>
        <w:spacing w:after="0" w:line="240" w:lineRule="auto"/>
      </w:pPr>
      <w:r>
        <w:br w:type="page"/>
      </w:r>
    </w:p>
    <w:p w14:paraId="7C6C8BB3" w14:textId="4A2C6732" w:rsidR="00C61EB0" w:rsidRPr="00266789" w:rsidRDefault="00674E0F" w:rsidP="00266789">
      <w:pPr>
        <w:pStyle w:val="Heading2"/>
        <w:rPr>
          <w:szCs w:val="24"/>
          <w:shd w:val="clear" w:color="auto" w:fill="FFFFFF"/>
        </w:rPr>
      </w:pPr>
      <w:bookmarkStart w:id="9" w:name="_Toc175133644"/>
      <w:r>
        <w:rPr>
          <w:shd w:val="clear" w:color="auto" w:fill="FFFFFF"/>
        </w:rPr>
        <w:lastRenderedPageBreak/>
        <w:t>Theme 2 – the application process</w:t>
      </w:r>
      <w:bookmarkEnd w:id="9"/>
    </w:p>
    <w:p w14:paraId="681C912F" w14:textId="60AE978B" w:rsidR="00225CB0" w:rsidRPr="00AD178E" w:rsidRDefault="002D01F8" w:rsidP="007D5F14">
      <w:pPr>
        <w:pStyle w:val="Normalbold"/>
      </w:pPr>
      <w:r w:rsidRPr="00264C1B">
        <w:t xml:space="preserve">Question </w:t>
      </w:r>
      <w:r>
        <w:t>4</w:t>
      </w:r>
      <w:r w:rsidRPr="00264C1B">
        <w:t xml:space="preserve">. </w:t>
      </w:r>
      <w:r w:rsidRPr="00AD178E">
        <w:rPr>
          <w:rFonts w:cs="Arial"/>
          <w:b w:val="0"/>
          <w:bCs/>
        </w:rPr>
        <w:t>Do you think the proposed role of the Mental Health Professional at the application stage is appropriate?</w:t>
      </w:r>
    </w:p>
    <w:tbl>
      <w:tblPr>
        <w:tblStyle w:val="PlainTable4"/>
        <w:tblW w:w="5000" w:type="pct"/>
        <w:tblLook w:val="04A0" w:firstRow="1" w:lastRow="0" w:firstColumn="1" w:lastColumn="0" w:noHBand="0" w:noVBand="1"/>
      </w:tblPr>
      <w:tblGrid>
        <w:gridCol w:w="2129"/>
        <w:gridCol w:w="3449"/>
        <w:gridCol w:w="3448"/>
      </w:tblGrid>
      <w:tr w:rsidR="0067759E" w:rsidRPr="004C4868" w14:paraId="789DECC5"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3D2FF8AA" w14:textId="3B5C761C" w:rsidR="0067759E" w:rsidRPr="004C4868" w:rsidRDefault="00041CAD" w:rsidP="00041CAD">
            <w:pPr>
              <w:spacing w:after="0"/>
              <w:rPr>
                <w:rFonts w:cs="Arial"/>
                <w:szCs w:val="24"/>
              </w:rPr>
            </w:pPr>
            <w:r>
              <w:rPr>
                <w:rFonts w:cs="Arial"/>
                <w:szCs w:val="24"/>
              </w:rPr>
              <w:t>Response type</w:t>
            </w:r>
          </w:p>
        </w:tc>
        <w:tc>
          <w:tcPr>
            <w:tcW w:w="1910" w:type="pct"/>
            <w:tcBorders>
              <w:bottom w:val="single" w:sz="4" w:space="0" w:color="auto"/>
            </w:tcBorders>
          </w:tcPr>
          <w:p w14:paraId="74635890" w14:textId="61C5BADD" w:rsidR="0067759E" w:rsidRPr="004C4868" w:rsidRDefault="0067759E"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041CAD">
              <w:rPr>
                <w:rFonts w:cs="Arial"/>
                <w:szCs w:val="24"/>
              </w:rPr>
              <w:t>r</w:t>
            </w:r>
            <w:r w:rsidRPr="004C4868">
              <w:rPr>
                <w:rFonts w:cs="Arial"/>
                <w:szCs w:val="24"/>
              </w:rPr>
              <w:t>esponses</w:t>
            </w:r>
          </w:p>
        </w:tc>
        <w:tc>
          <w:tcPr>
            <w:tcW w:w="1910" w:type="pct"/>
            <w:tcBorders>
              <w:bottom w:val="single" w:sz="4" w:space="0" w:color="auto"/>
            </w:tcBorders>
          </w:tcPr>
          <w:p w14:paraId="22497F1B" w14:textId="77777777" w:rsidR="0067759E" w:rsidRPr="004C4868" w:rsidRDefault="0067759E"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42661A" w:rsidRPr="004C4868" w14:paraId="616806BC"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5D914A16" w14:textId="77777777" w:rsidR="0042661A" w:rsidRPr="00041CAD" w:rsidRDefault="0042661A" w:rsidP="00041CAD">
            <w:pPr>
              <w:spacing w:after="0"/>
              <w:rPr>
                <w:rFonts w:cs="Arial"/>
                <w:b w:val="0"/>
                <w:bCs w:val="0"/>
                <w:szCs w:val="24"/>
              </w:rPr>
            </w:pPr>
            <w:r w:rsidRPr="00041CAD">
              <w:rPr>
                <w:rFonts w:cs="Arial"/>
                <w:b w:val="0"/>
                <w:bCs w:val="0"/>
                <w:szCs w:val="24"/>
              </w:rPr>
              <w:t xml:space="preserve">Agree </w:t>
            </w:r>
          </w:p>
        </w:tc>
        <w:tc>
          <w:tcPr>
            <w:tcW w:w="1910" w:type="pct"/>
            <w:tcBorders>
              <w:top w:val="single" w:sz="4" w:space="0" w:color="auto"/>
            </w:tcBorders>
          </w:tcPr>
          <w:p w14:paraId="29D40609" w14:textId="7626F423" w:rsidR="0042661A" w:rsidRPr="004C4868" w:rsidRDefault="004B0AF0"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44</w:t>
            </w:r>
          </w:p>
        </w:tc>
        <w:tc>
          <w:tcPr>
            <w:tcW w:w="1910" w:type="pct"/>
            <w:tcBorders>
              <w:top w:val="single" w:sz="4" w:space="0" w:color="auto"/>
            </w:tcBorders>
          </w:tcPr>
          <w:p w14:paraId="45F84B28" w14:textId="35332D78" w:rsidR="0042661A" w:rsidRPr="004C4868" w:rsidRDefault="00DE194C"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24</w:t>
            </w:r>
          </w:p>
        </w:tc>
      </w:tr>
      <w:tr w:rsidR="0042661A" w:rsidRPr="004C4868" w14:paraId="4B9EB836"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6ED745E4" w14:textId="77777777" w:rsidR="0042661A" w:rsidRPr="00041CAD" w:rsidRDefault="0042661A" w:rsidP="00041CAD">
            <w:pPr>
              <w:spacing w:after="0"/>
              <w:rPr>
                <w:rFonts w:cs="Arial"/>
                <w:b w:val="0"/>
                <w:bCs w:val="0"/>
                <w:szCs w:val="24"/>
              </w:rPr>
            </w:pPr>
            <w:r w:rsidRPr="00041CAD">
              <w:rPr>
                <w:rFonts w:cs="Arial"/>
                <w:b w:val="0"/>
                <w:bCs w:val="0"/>
                <w:szCs w:val="24"/>
              </w:rPr>
              <w:t>Disagree</w:t>
            </w:r>
          </w:p>
        </w:tc>
        <w:tc>
          <w:tcPr>
            <w:tcW w:w="1910" w:type="pct"/>
          </w:tcPr>
          <w:p w14:paraId="53A135BC" w14:textId="4F70D80D" w:rsidR="0042661A" w:rsidRPr="004C4868" w:rsidRDefault="004B0AF0"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c>
          <w:tcPr>
            <w:tcW w:w="1910" w:type="pct"/>
          </w:tcPr>
          <w:p w14:paraId="6A975B84" w14:textId="5315E6DA" w:rsidR="0042661A" w:rsidRPr="004C4868" w:rsidRDefault="005F37A9"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r>
      <w:tr w:rsidR="0042661A" w:rsidRPr="004C4868" w14:paraId="4D179AF5"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230DC09E" w14:textId="7E1C4D7D" w:rsidR="0042661A" w:rsidRPr="00041CAD" w:rsidRDefault="005F37A9" w:rsidP="00041CAD">
            <w:pPr>
              <w:spacing w:after="0"/>
              <w:rPr>
                <w:rFonts w:cs="Arial"/>
                <w:b w:val="0"/>
                <w:bCs w:val="0"/>
                <w:szCs w:val="24"/>
              </w:rPr>
            </w:pPr>
            <w:r w:rsidRPr="00041CAD">
              <w:rPr>
                <w:rFonts w:cs="Arial"/>
                <w:b w:val="0"/>
                <w:bCs w:val="0"/>
                <w:szCs w:val="24"/>
              </w:rPr>
              <w:t>Don’t Know</w:t>
            </w:r>
          </w:p>
        </w:tc>
        <w:tc>
          <w:tcPr>
            <w:tcW w:w="1910" w:type="pct"/>
          </w:tcPr>
          <w:p w14:paraId="61A32E6F" w14:textId="371D55F2" w:rsidR="0042661A" w:rsidRDefault="004B0AF0"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w:t>
            </w:r>
          </w:p>
        </w:tc>
        <w:tc>
          <w:tcPr>
            <w:tcW w:w="1910" w:type="pct"/>
          </w:tcPr>
          <w:p w14:paraId="4C394BA3" w14:textId="4AAE90F0" w:rsidR="0042661A" w:rsidRDefault="003D2DF2"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w:t>
            </w:r>
          </w:p>
        </w:tc>
      </w:tr>
      <w:tr w:rsidR="0042661A" w:rsidRPr="004C4868" w14:paraId="59831A13"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1DA094AE" w14:textId="77777777" w:rsidR="0042661A" w:rsidRPr="00041CAD" w:rsidRDefault="0042661A" w:rsidP="00041CAD">
            <w:pPr>
              <w:spacing w:after="0"/>
              <w:rPr>
                <w:rFonts w:cs="Arial"/>
                <w:b w:val="0"/>
                <w:bCs w:val="0"/>
                <w:szCs w:val="24"/>
              </w:rPr>
            </w:pPr>
            <w:r w:rsidRPr="00041CAD">
              <w:rPr>
                <w:rFonts w:cs="Arial"/>
                <w:b w:val="0"/>
                <w:bCs w:val="0"/>
                <w:szCs w:val="24"/>
              </w:rPr>
              <w:t>Not answered</w:t>
            </w:r>
          </w:p>
        </w:tc>
        <w:tc>
          <w:tcPr>
            <w:tcW w:w="1910" w:type="pct"/>
          </w:tcPr>
          <w:p w14:paraId="34748B5D" w14:textId="7B76FBFA" w:rsidR="0042661A" w:rsidRPr="004C4868" w:rsidRDefault="004B0AF0"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c>
          <w:tcPr>
            <w:tcW w:w="1910" w:type="pct"/>
          </w:tcPr>
          <w:p w14:paraId="76133271" w14:textId="2E96568F" w:rsidR="0042661A" w:rsidRPr="004C4868" w:rsidRDefault="003D2DF2"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r>
      <w:tr w:rsidR="0042661A" w:rsidRPr="004C4868" w14:paraId="23A6F53B"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158C4304" w14:textId="77777777" w:rsidR="0042661A" w:rsidRPr="00041CAD" w:rsidRDefault="0042661A" w:rsidP="00041CAD">
            <w:pPr>
              <w:spacing w:after="0"/>
              <w:rPr>
                <w:rFonts w:cs="Arial"/>
                <w:b w:val="0"/>
                <w:bCs w:val="0"/>
                <w:szCs w:val="24"/>
              </w:rPr>
            </w:pPr>
            <w:r w:rsidRPr="00041CAD">
              <w:rPr>
                <w:rFonts w:cs="Arial"/>
                <w:b w:val="0"/>
                <w:bCs w:val="0"/>
                <w:szCs w:val="24"/>
              </w:rPr>
              <w:t>Total</w:t>
            </w:r>
          </w:p>
        </w:tc>
        <w:tc>
          <w:tcPr>
            <w:tcW w:w="1910" w:type="pct"/>
          </w:tcPr>
          <w:p w14:paraId="40F3AA73" w14:textId="0728C188" w:rsidR="0042661A" w:rsidRPr="004C4868" w:rsidRDefault="004B0AF0"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EDEC7E1" w14:textId="4F988CBC" w:rsidR="0042661A" w:rsidRPr="004C4868" w:rsidRDefault="001151FB"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5440B176" w14:textId="77777777" w:rsidR="00E516F8" w:rsidRDefault="00E516F8" w:rsidP="00CE32F6">
      <w:pPr>
        <w:spacing w:after="0"/>
        <w:rPr>
          <w:b/>
          <w:bCs/>
          <w:sz w:val="23"/>
          <w:szCs w:val="23"/>
        </w:rPr>
      </w:pPr>
    </w:p>
    <w:p w14:paraId="33F4EC4B" w14:textId="4F238DBC" w:rsidR="00525975" w:rsidRPr="00CE32F6" w:rsidRDefault="00C50F3A" w:rsidP="00AD178E">
      <w:r>
        <w:t xml:space="preserve">Of the respondents who answered this question, </w:t>
      </w:r>
      <w:r w:rsidR="005A409A">
        <w:rPr>
          <w:rFonts w:cs="Arial"/>
        </w:rPr>
        <w:t>89.8</w:t>
      </w:r>
      <w:r w:rsidR="002D7F2F">
        <w:t>% agreed</w:t>
      </w:r>
      <w:r>
        <w:t>.</w:t>
      </w:r>
      <w:r w:rsidR="00430EE8" w:rsidRPr="00430EE8">
        <w:t xml:space="preserve"> </w:t>
      </w:r>
      <w:r w:rsidR="00430EE8" w:rsidRPr="00C2274A">
        <w:t>8.2% disagreed with the proposal and 2% answered don’t know.</w:t>
      </w:r>
      <w:r w:rsidR="00430EE8">
        <w:t xml:space="preserve"> </w:t>
      </w:r>
      <w:r w:rsidR="00410001">
        <w:t xml:space="preserve"> </w:t>
      </w:r>
      <w:r w:rsidR="00427D66" w:rsidRPr="00CE32F6">
        <w:t>2</w:t>
      </w:r>
      <w:r w:rsidR="00410001" w:rsidRPr="00CE32F6">
        <w:t>% of the total respondents to the consultation did not answer this particular question.</w:t>
      </w:r>
    </w:p>
    <w:p w14:paraId="629203A7" w14:textId="0FCDD53A" w:rsidR="00B513BD" w:rsidRDefault="004473F5" w:rsidP="00266789">
      <w:pPr>
        <w:pStyle w:val="Quote"/>
        <w:rPr>
          <w:shd w:val="clear" w:color="auto" w:fill="FFFFFF"/>
        </w:rPr>
      </w:pPr>
      <w:r>
        <w:rPr>
          <w:shd w:val="clear" w:color="auto" w:fill="FFFFFF"/>
        </w:rPr>
        <w:t>“</w:t>
      </w:r>
      <w:r w:rsidRPr="004473F5">
        <w:rPr>
          <w:shd w:val="clear" w:color="auto" w:fill="FFFFFF"/>
        </w:rPr>
        <w:t xml:space="preserve">We believe the proposed role of the Mental Health Professional is appropriate at the application stage, where this role requires the Mental Health Professional to confirm that the individual is eligible for a Mental Health Moratorium as indicated by a clear criteria </w:t>
      </w:r>
      <w:r w:rsidR="001B4174" w:rsidRPr="004473F5">
        <w:rPr>
          <w:shd w:val="clear" w:color="auto" w:fill="FFFFFF"/>
        </w:rPr>
        <w:t>i.e.</w:t>
      </w:r>
      <w:r w:rsidRPr="004473F5">
        <w:rPr>
          <w:shd w:val="clear" w:color="auto" w:fill="FFFFFF"/>
        </w:rPr>
        <w:t xml:space="preserve"> that they are subject to compulsory treatment. Where </w:t>
      </w:r>
      <w:r w:rsidR="00C94B63" w:rsidRPr="004473F5">
        <w:rPr>
          <w:shd w:val="clear" w:color="auto" w:fill="FFFFFF"/>
        </w:rPr>
        <w:t>eligibility</w:t>
      </w:r>
      <w:r w:rsidRPr="004473F5">
        <w:rPr>
          <w:shd w:val="clear" w:color="auto" w:fill="FFFFFF"/>
        </w:rPr>
        <w:t xml:space="preserve"> widens we would recommend the development of clear criteria together with safeguards to support appropriate decision making</w:t>
      </w:r>
      <w:r w:rsidR="00296C85">
        <w:rPr>
          <w:shd w:val="clear" w:color="auto" w:fill="FFFFFF"/>
        </w:rPr>
        <w:t>.</w:t>
      </w:r>
      <w:r>
        <w:rPr>
          <w:shd w:val="clear" w:color="auto" w:fill="FFFFFF"/>
        </w:rPr>
        <w:t xml:space="preserve">” </w:t>
      </w:r>
      <w:r w:rsidRPr="004473F5">
        <w:rPr>
          <w:b/>
          <w:bCs/>
          <w:shd w:val="clear" w:color="auto" w:fill="FFFFFF"/>
        </w:rPr>
        <w:t>Anonymous</w:t>
      </w:r>
    </w:p>
    <w:p w14:paraId="4A080B0B" w14:textId="77777777" w:rsidR="00A55B57" w:rsidRPr="00A32F90" w:rsidRDefault="00A55B57" w:rsidP="007D5F14">
      <w:pPr>
        <w:pStyle w:val="Normalbold"/>
      </w:pPr>
      <w:r w:rsidRPr="00264C1B">
        <w:t xml:space="preserve">Question </w:t>
      </w:r>
      <w:proofErr w:type="spellStart"/>
      <w:r>
        <w:t>4a</w:t>
      </w:r>
      <w:proofErr w:type="spellEnd"/>
      <w:r w:rsidRPr="00264C1B">
        <w:t xml:space="preserve">. </w:t>
      </w:r>
      <w:r w:rsidRPr="00A32F90">
        <w:rPr>
          <w:rFonts w:cs="Arial"/>
          <w:b w:val="0"/>
          <w:bCs/>
        </w:rPr>
        <w:t>Do you think the proposed role of the Mental Health Professional at the application stage is practical?</w:t>
      </w:r>
    </w:p>
    <w:tbl>
      <w:tblPr>
        <w:tblStyle w:val="PlainTable4"/>
        <w:tblW w:w="5000" w:type="pct"/>
        <w:tblLook w:val="04A0" w:firstRow="1" w:lastRow="0" w:firstColumn="1" w:lastColumn="0" w:noHBand="0" w:noVBand="1"/>
      </w:tblPr>
      <w:tblGrid>
        <w:gridCol w:w="2129"/>
        <w:gridCol w:w="3449"/>
        <w:gridCol w:w="3448"/>
      </w:tblGrid>
      <w:tr w:rsidR="000440D2" w:rsidRPr="004C4868" w14:paraId="61655993"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581E94F1" w14:textId="55705C49" w:rsidR="000440D2" w:rsidRPr="004C4868" w:rsidRDefault="00C26B08" w:rsidP="00C26B08">
            <w:pPr>
              <w:spacing w:after="0"/>
              <w:rPr>
                <w:rFonts w:cs="Arial"/>
                <w:szCs w:val="24"/>
              </w:rPr>
            </w:pPr>
            <w:r>
              <w:rPr>
                <w:rFonts w:cs="Arial"/>
                <w:szCs w:val="24"/>
              </w:rPr>
              <w:t>Response type</w:t>
            </w:r>
          </w:p>
        </w:tc>
        <w:tc>
          <w:tcPr>
            <w:tcW w:w="1910" w:type="pct"/>
            <w:tcBorders>
              <w:bottom w:val="single" w:sz="4" w:space="0" w:color="auto"/>
            </w:tcBorders>
          </w:tcPr>
          <w:p w14:paraId="2844D5FE" w14:textId="34AB441B" w:rsidR="000440D2" w:rsidRPr="004C4868" w:rsidRDefault="000440D2"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C26B08">
              <w:rPr>
                <w:rFonts w:cs="Arial"/>
                <w:szCs w:val="24"/>
              </w:rPr>
              <w:t>r</w:t>
            </w:r>
            <w:r w:rsidRPr="004C4868">
              <w:rPr>
                <w:rFonts w:cs="Arial"/>
                <w:szCs w:val="24"/>
              </w:rPr>
              <w:t>esponses</w:t>
            </w:r>
          </w:p>
        </w:tc>
        <w:tc>
          <w:tcPr>
            <w:tcW w:w="1910" w:type="pct"/>
            <w:tcBorders>
              <w:bottom w:val="single" w:sz="4" w:space="0" w:color="auto"/>
            </w:tcBorders>
          </w:tcPr>
          <w:p w14:paraId="73D22F16" w14:textId="77777777" w:rsidR="000440D2" w:rsidRPr="004C4868" w:rsidRDefault="000440D2"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0440D2" w:rsidRPr="004C4868" w14:paraId="2B850BD8"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082A3C8A" w14:textId="77777777" w:rsidR="000440D2" w:rsidRPr="00C26B08" w:rsidRDefault="000440D2" w:rsidP="00C26B08">
            <w:pPr>
              <w:spacing w:after="0"/>
              <w:rPr>
                <w:rFonts w:cs="Arial"/>
                <w:b w:val="0"/>
                <w:bCs w:val="0"/>
                <w:szCs w:val="24"/>
              </w:rPr>
            </w:pPr>
            <w:r w:rsidRPr="00C26B08">
              <w:rPr>
                <w:rFonts w:cs="Arial"/>
                <w:b w:val="0"/>
                <w:bCs w:val="0"/>
                <w:szCs w:val="24"/>
              </w:rPr>
              <w:t xml:space="preserve">Agree </w:t>
            </w:r>
          </w:p>
        </w:tc>
        <w:tc>
          <w:tcPr>
            <w:tcW w:w="1910" w:type="pct"/>
            <w:tcBorders>
              <w:top w:val="single" w:sz="4" w:space="0" w:color="auto"/>
            </w:tcBorders>
          </w:tcPr>
          <w:p w14:paraId="57612F55" w14:textId="088C5839" w:rsidR="000440D2" w:rsidRPr="004C4868" w:rsidRDefault="00B5185F"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25</w:t>
            </w:r>
          </w:p>
        </w:tc>
        <w:tc>
          <w:tcPr>
            <w:tcW w:w="1910" w:type="pct"/>
            <w:tcBorders>
              <w:top w:val="single" w:sz="4" w:space="0" w:color="auto"/>
            </w:tcBorders>
          </w:tcPr>
          <w:p w14:paraId="4661A85F" w14:textId="7705F1D5" w:rsidR="000440D2" w:rsidRPr="004C4868" w:rsidRDefault="00597F11"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8</w:t>
            </w:r>
          </w:p>
        </w:tc>
      </w:tr>
      <w:tr w:rsidR="000440D2" w:rsidRPr="004C4868" w14:paraId="3A488008"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2A243450" w14:textId="77777777" w:rsidR="000440D2" w:rsidRPr="00C26B08" w:rsidRDefault="000440D2" w:rsidP="00C26B08">
            <w:pPr>
              <w:spacing w:after="0"/>
              <w:rPr>
                <w:rFonts w:cs="Arial"/>
                <w:b w:val="0"/>
                <w:bCs w:val="0"/>
                <w:szCs w:val="24"/>
              </w:rPr>
            </w:pPr>
            <w:r w:rsidRPr="00C26B08">
              <w:rPr>
                <w:rFonts w:cs="Arial"/>
                <w:b w:val="0"/>
                <w:bCs w:val="0"/>
                <w:szCs w:val="24"/>
              </w:rPr>
              <w:t>Disagree</w:t>
            </w:r>
          </w:p>
        </w:tc>
        <w:tc>
          <w:tcPr>
            <w:tcW w:w="1910" w:type="pct"/>
          </w:tcPr>
          <w:p w14:paraId="49F7A88B" w14:textId="2EA9016D" w:rsidR="000440D2" w:rsidRPr="004C4868" w:rsidRDefault="00B5185F"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c>
          <w:tcPr>
            <w:tcW w:w="1910" w:type="pct"/>
          </w:tcPr>
          <w:p w14:paraId="3D09C146" w14:textId="3A1B5E82" w:rsidR="000440D2" w:rsidRPr="004C4868" w:rsidRDefault="00597F11"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r>
      <w:tr w:rsidR="000440D2" w:rsidRPr="004C4868" w14:paraId="100712F7"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0A649870" w14:textId="3CACA238" w:rsidR="000440D2" w:rsidRPr="00C26B08" w:rsidRDefault="004A6D54" w:rsidP="00C26B08">
            <w:pPr>
              <w:spacing w:after="0"/>
              <w:rPr>
                <w:rFonts w:cs="Arial"/>
                <w:b w:val="0"/>
                <w:bCs w:val="0"/>
                <w:szCs w:val="24"/>
              </w:rPr>
            </w:pPr>
            <w:r w:rsidRPr="00C26B08">
              <w:rPr>
                <w:rFonts w:cs="Arial"/>
                <w:b w:val="0"/>
                <w:bCs w:val="0"/>
                <w:szCs w:val="24"/>
              </w:rPr>
              <w:t>Don’t Know</w:t>
            </w:r>
          </w:p>
        </w:tc>
        <w:tc>
          <w:tcPr>
            <w:tcW w:w="1910" w:type="pct"/>
          </w:tcPr>
          <w:p w14:paraId="5038B8E2" w14:textId="6DD35C61" w:rsidR="000440D2" w:rsidRDefault="00B5185F"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16</w:t>
            </w:r>
          </w:p>
        </w:tc>
        <w:tc>
          <w:tcPr>
            <w:tcW w:w="1910" w:type="pct"/>
          </w:tcPr>
          <w:p w14:paraId="2B1998C9" w14:textId="35E228C8" w:rsidR="000440D2" w:rsidRDefault="00597F11"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13</w:t>
            </w:r>
          </w:p>
        </w:tc>
      </w:tr>
      <w:tr w:rsidR="000440D2" w:rsidRPr="004C4868" w14:paraId="6FB1C9D1"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7A6F4D31" w14:textId="77777777" w:rsidR="000440D2" w:rsidRPr="00C26B08" w:rsidRDefault="000440D2" w:rsidP="00C26B08">
            <w:pPr>
              <w:spacing w:after="0"/>
              <w:rPr>
                <w:rFonts w:cs="Arial"/>
                <w:b w:val="0"/>
                <w:bCs w:val="0"/>
                <w:szCs w:val="24"/>
              </w:rPr>
            </w:pPr>
            <w:r w:rsidRPr="00C26B08">
              <w:rPr>
                <w:rFonts w:cs="Arial"/>
                <w:b w:val="0"/>
                <w:bCs w:val="0"/>
                <w:szCs w:val="24"/>
              </w:rPr>
              <w:t>Not answered</w:t>
            </w:r>
          </w:p>
        </w:tc>
        <w:tc>
          <w:tcPr>
            <w:tcW w:w="1910" w:type="pct"/>
          </w:tcPr>
          <w:p w14:paraId="1AF14B3C" w14:textId="608BE4F4" w:rsidR="000440D2" w:rsidRPr="004C4868" w:rsidRDefault="00B5185F"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p>
        </w:tc>
        <w:tc>
          <w:tcPr>
            <w:tcW w:w="1910" w:type="pct"/>
          </w:tcPr>
          <w:p w14:paraId="35E00F25" w14:textId="404361D7" w:rsidR="000440D2" w:rsidRPr="004C4868" w:rsidRDefault="00597F11"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p>
        </w:tc>
      </w:tr>
      <w:tr w:rsidR="000440D2" w:rsidRPr="004C4868" w14:paraId="3A8EE527"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12984CCB" w14:textId="77777777" w:rsidR="000440D2" w:rsidRPr="00C26B08" w:rsidRDefault="000440D2" w:rsidP="00C26B08">
            <w:pPr>
              <w:spacing w:after="0"/>
              <w:rPr>
                <w:rFonts w:cs="Arial"/>
                <w:b w:val="0"/>
                <w:bCs w:val="0"/>
                <w:szCs w:val="24"/>
              </w:rPr>
            </w:pPr>
            <w:r w:rsidRPr="00C26B08">
              <w:rPr>
                <w:rFonts w:cs="Arial"/>
                <w:b w:val="0"/>
                <w:bCs w:val="0"/>
                <w:szCs w:val="24"/>
              </w:rPr>
              <w:t>Total</w:t>
            </w:r>
          </w:p>
        </w:tc>
        <w:tc>
          <w:tcPr>
            <w:tcW w:w="1910" w:type="pct"/>
          </w:tcPr>
          <w:p w14:paraId="77C6B094" w14:textId="07BB8F86" w:rsidR="000440D2" w:rsidRPr="004C4868" w:rsidRDefault="00B5185F"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1C711DBF" w14:textId="3B3BE6E0" w:rsidR="000440D2" w:rsidRPr="004C4868" w:rsidRDefault="00597F11"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16F9EEEC" w14:textId="77777777" w:rsidR="000440D2" w:rsidRDefault="000440D2" w:rsidP="007D5F14">
      <w:pPr>
        <w:rPr>
          <w:b/>
          <w:bCs/>
          <w:sz w:val="23"/>
          <w:szCs w:val="23"/>
        </w:rPr>
      </w:pPr>
    </w:p>
    <w:p w14:paraId="4A28BE8C" w14:textId="1F7E73B2" w:rsidR="004F3F47" w:rsidRPr="00266789" w:rsidRDefault="004F3F47" w:rsidP="00A32F90">
      <w:pPr>
        <w:rPr>
          <w:b/>
          <w:bCs/>
          <w:sz w:val="23"/>
          <w:szCs w:val="23"/>
        </w:rPr>
      </w:pPr>
      <w:r>
        <w:lastRenderedPageBreak/>
        <w:t xml:space="preserve">The proposed process is that a mental health professional will confirm that </w:t>
      </w:r>
      <w:r w:rsidRPr="004F3F47">
        <w:t>individual meets mental health criteria for the Mental Health Moratorium</w:t>
      </w:r>
      <w:r>
        <w:t>, and that</w:t>
      </w:r>
      <w:r w:rsidRPr="004F3F47">
        <w:t xml:space="preserve"> </w:t>
      </w:r>
      <w:r w:rsidRPr="00B66F0D">
        <w:t>debt problems are impacting negatively on the client’s mental health</w:t>
      </w:r>
      <w:r>
        <w:t>.</w:t>
      </w:r>
    </w:p>
    <w:p w14:paraId="5E098F36" w14:textId="44854B10" w:rsidR="004A1AF8" w:rsidRDefault="000440D2" w:rsidP="00A32F90">
      <w:r>
        <w:rPr>
          <w:bCs/>
          <w:szCs w:val="24"/>
        </w:rPr>
        <w:t xml:space="preserve">Of the respondents who answered this question, </w:t>
      </w:r>
      <w:r w:rsidR="00AE03BE">
        <w:rPr>
          <w:bCs/>
          <w:szCs w:val="24"/>
        </w:rPr>
        <w:t>5</w:t>
      </w:r>
      <w:r w:rsidR="005460CA">
        <w:rPr>
          <w:bCs/>
          <w:szCs w:val="24"/>
        </w:rPr>
        <w:t>5</w:t>
      </w:r>
      <w:r w:rsidR="0046010E">
        <w:rPr>
          <w:bCs/>
          <w:szCs w:val="24"/>
        </w:rPr>
        <w:t>.6</w:t>
      </w:r>
      <w:r>
        <w:rPr>
          <w:bCs/>
          <w:szCs w:val="24"/>
        </w:rPr>
        <w:t xml:space="preserve">% agreed. </w:t>
      </w:r>
      <w:r w:rsidR="00C91BE3" w:rsidRPr="00C91BE3">
        <w:rPr>
          <w:bCs/>
          <w:szCs w:val="24"/>
        </w:rPr>
        <w:t>8.9% of respondents disagreed with the proposal and 35.</w:t>
      </w:r>
      <w:r w:rsidR="0046010E">
        <w:rPr>
          <w:bCs/>
          <w:szCs w:val="24"/>
        </w:rPr>
        <w:t>5</w:t>
      </w:r>
      <w:r w:rsidR="00C91BE3" w:rsidRPr="00C91BE3">
        <w:rPr>
          <w:bCs/>
          <w:szCs w:val="24"/>
        </w:rPr>
        <w:t>% answered don’t know</w:t>
      </w:r>
      <w:r w:rsidR="00C91BE3">
        <w:rPr>
          <w:bCs/>
          <w:szCs w:val="24"/>
        </w:rPr>
        <w:t xml:space="preserve">. </w:t>
      </w:r>
      <w:r w:rsidR="000F7F57">
        <w:rPr>
          <w:rFonts w:cs="Arial"/>
          <w:color w:val="333333"/>
          <w:szCs w:val="24"/>
          <w:shd w:val="clear" w:color="auto" w:fill="FFFFFF"/>
        </w:rPr>
        <w:t>10</w:t>
      </w:r>
      <w:r>
        <w:rPr>
          <w:rFonts w:cs="Arial"/>
          <w:color w:val="333333"/>
          <w:szCs w:val="24"/>
          <w:shd w:val="clear" w:color="auto" w:fill="FFFFFF"/>
        </w:rPr>
        <w:t>% of the total respondents to the consultation did not answer this particular question.</w:t>
      </w:r>
      <w:r w:rsidR="00BE0368" w:rsidRPr="00BE0368">
        <w:t xml:space="preserve"> </w:t>
      </w:r>
      <w:r w:rsidR="009B6E2D">
        <w:t>A</w:t>
      </w:r>
      <w:r w:rsidR="00BE0368">
        <w:t xml:space="preserve"> large proportion of</w:t>
      </w:r>
      <w:r w:rsidR="009B6E2D">
        <w:t xml:space="preserve"> the</w:t>
      </w:r>
      <w:r w:rsidR="00BE0368">
        <w:t xml:space="preserve"> “don’t know” responses reflected a view that this question is best answered by the profession</w:t>
      </w:r>
      <w:r w:rsidR="00E74DB5">
        <w:t>al</w:t>
      </w:r>
      <w:r w:rsidR="005A069C">
        <w:t>s</w:t>
      </w:r>
      <w:r w:rsidR="00BE0368">
        <w:t xml:space="preserve"> </w:t>
      </w:r>
      <w:r w:rsidR="00E74DB5">
        <w:t xml:space="preserve">themselves. </w:t>
      </w:r>
    </w:p>
    <w:p w14:paraId="13B2FFB5" w14:textId="737FB5B5" w:rsidR="00AC6D3B" w:rsidRDefault="004A1AF8" w:rsidP="00A32F90">
      <w:pPr>
        <w:rPr>
          <w:shd w:val="clear" w:color="auto" w:fill="FFFFFF"/>
        </w:rPr>
      </w:pPr>
      <w:r w:rsidRPr="004A1AF8">
        <w:rPr>
          <w:shd w:val="clear" w:color="auto" w:fill="FFFFFF"/>
        </w:rPr>
        <w:t xml:space="preserve">Among those who </w:t>
      </w:r>
      <w:r>
        <w:rPr>
          <w:shd w:val="clear" w:color="auto" w:fill="FFFFFF"/>
        </w:rPr>
        <w:t xml:space="preserve">agreed </w:t>
      </w:r>
      <w:r w:rsidR="00B93300">
        <w:rPr>
          <w:shd w:val="clear" w:color="auto" w:fill="FFFFFF"/>
        </w:rPr>
        <w:t>with the proposal</w:t>
      </w:r>
      <w:r>
        <w:rPr>
          <w:shd w:val="clear" w:color="auto" w:fill="FFFFFF"/>
        </w:rPr>
        <w:t xml:space="preserve"> included the following comment</w:t>
      </w:r>
      <w:r w:rsidR="00611916">
        <w:rPr>
          <w:shd w:val="clear" w:color="auto" w:fill="FFFFFF"/>
        </w:rPr>
        <w:t>:</w:t>
      </w:r>
    </w:p>
    <w:p w14:paraId="2317B42E" w14:textId="6927C742" w:rsidR="008D2882" w:rsidRPr="00266789" w:rsidRDefault="00AC6D3B" w:rsidP="00266789">
      <w:pPr>
        <w:pStyle w:val="Quote"/>
        <w:rPr>
          <w:b/>
          <w:bCs/>
          <w:shd w:val="clear" w:color="auto" w:fill="FFFFFF"/>
        </w:rPr>
      </w:pPr>
      <w:r w:rsidRPr="00A32F90">
        <w:t>“We would agree that at it is not reasonable to expect the Mental Health Professional to be able to assess, or the individual to be able to provide, a full financial picture of their income and expenditure at a point of mental health crisis. We also agree that at the application stage, it will not be clear what support the individual requires beyond an intervention to prevent escalation of their mental health issues associated with financial worries. We welcome the stated aim of the policy being both to deliver this and to stop the individual’s financial position getting worse before it can be addressed</w:t>
      </w:r>
      <w:r w:rsidR="00296C85">
        <w:t>.</w:t>
      </w:r>
      <w:r w:rsidRPr="00A32F90">
        <w:t>”</w:t>
      </w:r>
      <w:r>
        <w:rPr>
          <w:shd w:val="clear" w:color="auto" w:fill="FFFFFF"/>
        </w:rPr>
        <w:t xml:space="preserve"> </w:t>
      </w:r>
      <w:r w:rsidRPr="00AC6D3B">
        <w:rPr>
          <w:b/>
          <w:bCs/>
          <w:shd w:val="clear" w:color="auto" w:fill="FFFFFF"/>
        </w:rPr>
        <w:t>Anonymous</w:t>
      </w:r>
    </w:p>
    <w:p w14:paraId="30D4C9A4" w14:textId="056AC589" w:rsidR="004A1AF8" w:rsidRDefault="004A1AF8" w:rsidP="00A32F90">
      <w:pPr>
        <w:rPr>
          <w:shd w:val="clear" w:color="auto" w:fill="FFFFFF"/>
        </w:rPr>
      </w:pPr>
      <w:r w:rsidRPr="004A1AF8">
        <w:rPr>
          <w:shd w:val="clear" w:color="auto" w:fill="FFFFFF"/>
        </w:rPr>
        <w:t xml:space="preserve">Among those who had concerns about the proposed role of the Mental </w:t>
      </w:r>
      <w:proofErr w:type="spellStart"/>
      <w:r w:rsidRPr="004A1AF8">
        <w:rPr>
          <w:shd w:val="clear" w:color="auto" w:fill="FFFFFF"/>
        </w:rPr>
        <w:t>Heath</w:t>
      </w:r>
      <w:proofErr w:type="spellEnd"/>
      <w:r>
        <w:rPr>
          <w:shd w:val="clear" w:color="auto" w:fill="FFFFFF"/>
        </w:rPr>
        <w:t xml:space="preserve"> Professional included the following comment</w:t>
      </w:r>
      <w:r w:rsidR="00611916">
        <w:rPr>
          <w:shd w:val="clear" w:color="auto" w:fill="FFFFFF"/>
        </w:rPr>
        <w:t>:</w:t>
      </w:r>
    </w:p>
    <w:p w14:paraId="6056B8C0" w14:textId="3B3E191B" w:rsidR="00A55B57" w:rsidRPr="00266789" w:rsidRDefault="00F807BE" w:rsidP="00266789">
      <w:pPr>
        <w:pStyle w:val="Quote"/>
        <w:rPr>
          <w:shd w:val="clear" w:color="auto" w:fill="FFFFFF"/>
        </w:rPr>
      </w:pPr>
      <w:r w:rsidRPr="00A32F90">
        <w:t>“Our members have concerns about the practicality of the proposed MH Professional role at the application stage, expressing worries that it may be too restrictive. They highlight the importance of including GPs and Senior Nurse Practitioners in this professional role. Additionally, there are apprehensions about the practicality of the role, particularly in rural areas, raising valid points that warrant consideration.</w:t>
      </w:r>
      <w:r w:rsidR="004F3F47" w:rsidRPr="00A32F90">
        <w:t xml:space="preserve"> </w:t>
      </w:r>
      <w:r w:rsidRPr="00A32F90">
        <w:t>There have also been concerns about the fact that, like the free debt advice sector, the mental health sector is also pushed to capacity and it may be hard to facilitate further duties</w:t>
      </w:r>
      <w:r w:rsidR="00296C85">
        <w:t>.</w:t>
      </w:r>
      <w:r w:rsidRPr="00A32F90">
        <w:t xml:space="preserve">” </w:t>
      </w:r>
      <w:r w:rsidRPr="00E56A68">
        <w:rPr>
          <w:b/>
          <w:bCs/>
          <w:shd w:val="clear" w:color="auto" w:fill="FFFFFF"/>
        </w:rPr>
        <w:t>Money Advice Scotland</w:t>
      </w:r>
    </w:p>
    <w:p w14:paraId="696383B1" w14:textId="77777777" w:rsidR="00764570" w:rsidRPr="00A32F90" w:rsidRDefault="00764570" w:rsidP="007D5F14">
      <w:pPr>
        <w:pStyle w:val="Normalbold"/>
      </w:pPr>
      <w:r w:rsidRPr="00264C1B">
        <w:lastRenderedPageBreak/>
        <w:t xml:space="preserve">Question </w:t>
      </w:r>
      <w:r>
        <w:t>5</w:t>
      </w:r>
      <w:r w:rsidRPr="00264C1B">
        <w:t xml:space="preserve">. </w:t>
      </w:r>
      <w:r w:rsidRPr="00A32F90">
        <w:rPr>
          <w:rFonts w:cs="Arial"/>
          <w:b w:val="0"/>
          <w:bCs/>
        </w:rPr>
        <w:t>Do you think the proposed role of the debt adviser at the application stage is appropriate?</w:t>
      </w:r>
    </w:p>
    <w:tbl>
      <w:tblPr>
        <w:tblStyle w:val="PlainTable4"/>
        <w:tblW w:w="5000" w:type="pct"/>
        <w:tblLook w:val="04A0" w:firstRow="1" w:lastRow="0" w:firstColumn="1" w:lastColumn="0" w:noHBand="0" w:noVBand="1"/>
      </w:tblPr>
      <w:tblGrid>
        <w:gridCol w:w="2129"/>
        <w:gridCol w:w="3449"/>
        <w:gridCol w:w="3448"/>
      </w:tblGrid>
      <w:tr w:rsidR="00A55B57" w:rsidRPr="004C4868" w14:paraId="1961C57F"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0F2DB81E" w14:textId="64A131D4" w:rsidR="00A55B57" w:rsidRPr="004C4868" w:rsidRDefault="00C26B08" w:rsidP="00C26B08">
            <w:pPr>
              <w:spacing w:after="0"/>
              <w:rPr>
                <w:rFonts w:cs="Arial"/>
                <w:szCs w:val="24"/>
              </w:rPr>
            </w:pPr>
            <w:r>
              <w:rPr>
                <w:rFonts w:cs="Arial"/>
                <w:szCs w:val="24"/>
              </w:rPr>
              <w:t>Response type</w:t>
            </w:r>
          </w:p>
        </w:tc>
        <w:tc>
          <w:tcPr>
            <w:tcW w:w="1910" w:type="pct"/>
            <w:tcBorders>
              <w:bottom w:val="single" w:sz="4" w:space="0" w:color="auto"/>
            </w:tcBorders>
          </w:tcPr>
          <w:p w14:paraId="67FCFD2F" w14:textId="50F75F69" w:rsidR="00A55B57" w:rsidRPr="004C4868" w:rsidRDefault="00A55B57"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C26B08">
              <w:rPr>
                <w:rFonts w:cs="Arial"/>
                <w:szCs w:val="24"/>
              </w:rPr>
              <w:t>r</w:t>
            </w:r>
            <w:r w:rsidRPr="004C4868">
              <w:rPr>
                <w:rFonts w:cs="Arial"/>
                <w:szCs w:val="24"/>
              </w:rPr>
              <w:t>esponses</w:t>
            </w:r>
          </w:p>
        </w:tc>
        <w:tc>
          <w:tcPr>
            <w:tcW w:w="1910" w:type="pct"/>
            <w:tcBorders>
              <w:bottom w:val="single" w:sz="4" w:space="0" w:color="auto"/>
            </w:tcBorders>
          </w:tcPr>
          <w:p w14:paraId="6F89ED4E" w14:textId="77777777" w:rsidR="00A55B57" w:rsidRPr="004C4868" w:rsidRDefault="00A55B57"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A55B57" w:rsidRPr="004C4868" w14:paraId="34DF40A4"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56E24BDD" w14:textId="58289670" w:rsidR="00A55B57" w:rsidRPr="00C26B08" w:rsidRDefault="00764570" w:rsidP="00C26B08">
            <w:pPr>
              <w:spacing w:after="0"/>
              <w:rPr>
                <w:rFonts w:cs="Arial"/>
                <w:b w:val="0"/>
                <w:bCs w:val="0"/>
                <w:szCs w:val="24"/>
              </w:rPr>
            </w:pPr>
            <w:r w:rsidRPr="00C26B08">
              <w:rPr>
                <w:rFonts w:cs="Arial"/>
                <w:b w:val="0"/>
                <w:bCs w:val="0"/>
                <w:szCs w:val="24"/>
              </w:rPr>
              <w:t>Yes</w:t>
            </w:r>
            <w:r w:rsidR="00A55B57" w:rsidRPr="00C26B08">
              <w:rPr>
                <w:rFonts w:cs="Arial"/>
                <w:b w:val="0"/>
                <w:bCs w:val="0"/>
                <w:szCs w:val="24"/>
              </w:rPr>
              <w:t xml:space="preserve"> </w:t>
            </w:r>
          </w:p>
        </w:tc>
        <w:tc>
          <w:tcPr>
            <w:tcW w:w="1910" w:type="pct"/>
            <w:tcBorders>
              <w:top w:val="single" w:sz="4" w:space="0" w:color="auto"/>
            </w:tcBorders>
          </w:tcPr>
          <w:p w14:paraId="42853600" w14:textId="51936931" w:rsidR="00A55B57" w:rsidRPr="004C4868" w:rsidRDefault="002005ED"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36</w:t>
            </w:r>
          </w:p>
        </w:tc>
        <w:tc>
          <w:tcPr>
            <w:tcW w:w="1910" w:type="pct"/>
            <w:tcBorders>
              <w:top w:val="single" w:sz="4" w:space="0" w:color="auto"/>
            </w:tcBorders>
          </w:tcPr>
          <w:p w14:paraId="0B757A3E" w14:textId="14DFC557" w:rsidR="00A55B57" w:rsidRPr="004C4868" w:rsidRDefault="00EE5EF1"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18</w:t>
            </w:r>
          </w:p>
        </w:tc>
      </w:tr>
      <w:tr w:rsidR="00A55B57" w:rsidRPr="004C4868" w14:paraId="5508280E"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73BF9C2E" w14:textId="4CE83AD1" w:rsidR="00A55B57" w:rsidRPr="00C26B08" w:rsidRDefault="00764570" w:rsidP="00C26B08">
            <w:pPr>
              <w:spacing w:after="0"/>
              <w:rPr>
                <w:rFonts w:cs="Arial"/>
                <w:b w:val="0"/>
                <w:bCs w:val="0"/>
                <w:szCs w:val="24"/>
              </w:rPr>
            </w:pPr>
            <w:r w:rsidRPr="00C26B08">
              <w:rPr>
                <w:rFonts w:cs="Arial"/>
                <w:b w:val="0"/>
                <w:bCs w:val="0"/>
                <w:szCs w:val="24"/>
              </w:rPr>
              <w:t>No</w:t>
            </w:r>
          </w:p>
        </w:tc>
        <w:tc>
          <w:tcPr>
            <w:tcW w:w="1910" w:type="pct"/>
          </w:tcPr>
          <w:p w14:paraId="18D7914A" w14:textId="1F375897" w:rsidR="00A55B57" w:rsidRPr="004C4868" w:rsidRDefault="002005ED"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9</w:t>
            </w:r>
          </w:p>
        </w:tc>
        <w:tc>
          <w:tcPr>
            <w:tcW w:w="1910" w:type="pct"/>
          </w:tcPr>
          <w:p w14:paraId="20ED9209" w14:textId="0A956027" w:rsidR="00A55B57" w:rsidRPr="004C4868" w:rsidRDefault="004A6D54"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7</w:t>
            </w:r>
          </w:p>
        </w:tc>
      </w:tr>
      <w:tr w:rsidR="00A55B57" w:rsidRPr="004C4868" w14:paraId="67980FDE"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34F5712F" w14:textId="47D5F720" w:rsidR="00A55B57" w:rsidRPr="00C26B08" w:rsidRDefault="00764570" w:rsidP="00C26B08">
            <w:pPr>
              <w:spacing w:after="0"/>
              <w:rPr>
                <w:rFonts w:cs="Arial"/>
                <w:b w:val="0"/>
                <w:bCs w:val="0"/>
                <w:szCs w:val="24"/>
              </w:rPr>
            </w:pPr>
            <w:r w:rsidRPr="00C26B08">
              <w:rPr>
                <w:rFonts w:cs="Arial"/>
                <w:b w:val="0"/>
                <w:bCs w:val="0"/>
                <w:szCs w:val="24"/>
              </w:rPr>
              <w:t>Don’t know</w:t>
            </w:r>
          </w:p>
        </w:tc>
        <w:tc>
          <w:tcPr>
            <w:tcW w:w="1910" w:type="pct"/>
          </w:tcPr>
          <w:p w14:paraId="4703F895" w14:textId="294E5FE4" w:rsidR="00A55B57" w:rsidRDefault="002005ED"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w:t>
            </w:r>
          </w:p>
        </w:tc>
        <w:tc>
          <w:tcPr>
            <w:tcW w:w="1910" w:type="pct"/>
          </w:tcPr>
          <w:p w14:paraId="7E64442B" w14:textId="2A54F10B" w:rsidR="00A55B57" w:rsidRDefault="00E45D5B"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w:t>
            </w:r>
          </w:p>
        </w:tc>
      </w:tr>
      <w:tr w:rsidR="00A55B57" w:rsidRPr="004C4868" w14:paraId="47253640"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4FA5A75E" w14:textId="77777777" w:rsidR="00A55B57" w:rsidRPr="00C26B08" w:rsidRDefault="00A55B57" w:rsidP="00C26B08">
            <w:pPr>
              <w:spacing w:after="0"/>
              <w:rPr>
                <w:rFonts w:cs="Arial"/>
                <w:b w:val="0"/>
                <w:bCs w:val="0"/>
                <w:szCs w:val="24"/>
              </w:rPr>
            </w:pPr>
            <w:r w:rsidRPr="00C26B08">
              <w:rPr>
                <w:rFonts w:cs="Arial"/>
                <w:b w:val="0"/>
                <w:bCs w:val="0"/>
                <w:szCs w:val="24"/>
              </w:rPr>
              <w:t>Not answered</w:t>
            </w:r>
          </w:p>
        </w:tc>
        <w:tc>
          <w:tcPr>
            <w:tcW w:w="1910" w:type="pct"/>
          </w:tcPr>
          <w:p w14:paraId="21129452" w14:textId="3EC168CC" w:rsidR="00A55B57" w:rsidRPr="004C4868" w:rsidRDefault="002005ED"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c>
          <w:tcPr>
            <w:tcW w:w="1910" w:type="pct"/>
          </w:tcPr>
          <w:p w14:paraId="60D0D917" w14:textId="17B009FE" w:rsidR="00A55B57" w:rsidRPr="004C4868" w:rsidRDefault="00E45D5B"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r>
      <w:tr w:rsidR="00A55B57" w:rsidRPr="004C4868" w14:paraId="5BD1ACF2"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799F087E" w14:textId="77777777" w:rsidR="00A55B57" w:rsidRPr="00C26B08" w:rsidRDefault="00A55B57" w:rsidP="00C26B08">
            <w:pPr>
              <w:spacing w:after="0"/>
              <w:rPr>
                <w:rFonts w:cs="Arial"/>
                <w:b w:val="0"/>
                <w:bCs w:val="0"/>
                <w:szCs w:val="24"/>
              </w:rPr>
            </w:pPr>
            <w:r w:rsidRPr="00C26B08">
              <w:rPr>
                <w:rFonts w:cs="Arial"/>
                <w:b w:val="0"/>
                <w:bCs w:val="0"/>
                <w:szCs w:val="24"/>
              </w:rPr>
              <w:t>Total</w:t>
            </w:r>
          </w:p>
        </w:tc>
        <w:tc>
          <w:tcPr>
            <w:tcW w:w="1910" w:type="pct"/>
          </w:tcPr>
          <w:p w14:paraId="6515C268" w14:textId="1333E62F" w:rsidR="00A55B57" w:rsidRPr="004C4868" w:rsidRDefault="002005ED"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0ECFFAB5" w14:textId="4BBEE70D" w:rsidR="00A55B57" w:rsidRPr="004C4868" w:rsidRDefault="00E45D5B"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15E4ACCA" w14:textId="77777777" w:rsidR="00A55B57" w:rsidRDefault="00A55B57" w:rsidP="00CE32F6">
      <w:pPr>
        <w:spacing w:after="0"/>
        <w:rPr>
          <w:b/>
          <w:bCs/>
          <w:sz w:val="23"/>
          <w:szCs w:val="23"/>
        </w:rPr>
      </w:pPr>
    </w:p>
    <w:p w14:paraId="4DEEB714" w14:textId="7803287D" w:rsidR="004F3F47" w:rsidRDefault="004F3F47" w:rsidP="000F285A">
      <w:r w:rsidRPr="004F3F47">
        <w:t xml:space="preserve">The proposed role of the debt adviser is to explain the moratorium, confirm that the applicant (or their representative) wants to go ahead, and at a later date to provide debt advice. </w:t>
      </w:r>
    </w:p>
    <w:p w14:paraId="154E2E3A" w14:textId="76B3259A" w:rsidR="00D67B8A" w:rsidRDefault="00A55B57" w:rsidP="000F285A">
      <w:pPr>
        <w:rPr>
          <w:rFonts w:cs="Arial"/>
          <w:color w:val="333333"/>
          <w:shd w:val="clear" w:color="auto" w:fill="FFFFFF"/>
        </w:rPr>
      </w:pPr>
      <w:r>
        <w:t xml:space="preserve">Of the respondents who answered this question, </w:t>
      </w:r>
      <w:r w:rsidR="00AF623D">
        <w:t>73.4</w:t>
      </w:r>
      <w:r>
        <w:t xml:space="preserve">% agreed </w:t>
      </w:r>
      <w:r w:rsidR="006F72F4">
        <w:t>with this proposal</w:t>
      </w:r>
      <w:r>
        <w:t xml:space="preserve">. </w:t>
      </w:r>
      <w:r w:rsidR="006F72F4" w:rsidRPr="006F72F4">
        <w:t>18.4% disagreed with the proposal and 8.2% answered don’t know.</w:t>
      </w:r>
      <w:r w:rsidR="006F72F4">
        <w:t xml:space="preserve"> </w:t>
      </w:r>
      <w:r w:rsidR="003D3F3F" w:rsidRPr="00CE32F6">
        <w:t>2</w:t>
      </w:r>
      <w:r w:rsidRPr="00CE32F6">
        <w:t>% of the total respondents to the consultation did not answer this particular question.</w:t>
      </w:r>
    </w:p>
    <w:p w14:paraId="1E091122" w14:textId="50DA860F" w:rsidR="00A55B57" w:rsidRPr="00266789" w:rsidRDefault="00D67B8A" w:rsidP="00266789">
      <w:pPr>
        <w:pStyle w:val="Quote"/>
        <w:rPr>
          <w:shd w:val="clear" w:color="auto" w:fill="FFFFFF"/>
        </w:rPr>
      </w:pPr>
      <w:r w:rsidRPr="000F285A">
        <w:t>“There are areas of bankruptcy and diligence legislation that mental health professionals will not know, but that are important for such a debtor to clearly understand. Having a money advisor or Insolvency Practitioner as part of the process ensures the debtor receives appropriate advice</w:t>
      </w:r>
      <w:r w:rsidR="00A246D2">
        <w:t>.</w:t>
      </w:r>
      <w:r w:rsidRPr="000F285A">
        <w:t>”</w:t>
      </w:r>
      <w:r>
        <w:rPr>
          <w:shd w:val="clear" w:color="auto" w:fill="FFFFFF"/>
        </w:rPr>
        <w:t xml:space="preserve"> </w:t>
      </w:r>
      <w:r w:rsidRPr="00D67B8A">
        <w:rPr>
          <w:b/>
          <w:bCs/>
          <w:shd w:val="clear" w:color="auto" w:fill="FFFFFF"/>
        </w:rPr>
        <w:t>Nicholas Smith</w:t>
      </w:r>
    </w:p>
    <w:p w14:paraId="319B2CCE" w14:textId="77777777" w:rsidR="00F24B5F" w:rsidRPr="004772EB" w:rsidRDefault="00F24B5F" w:rsidP="007D5F14">
      <w:pPr>
        <w:pStyle w:val="Normalbold"/>
      </w:pPr>
      <w:r w:rsidRPr="00264C1B">
        <w:t xml:space="preserve">Question </w:t>
      </w:r>
      <w:proofErr w:type="spellStart"/>
      <w:r>
        <w:t>5a</w:t>
      </w:r>
      <w:proofErr w:type="spellEnd"/>
      <w:r w:rsidRPr="00264C1B">
        <w:t xml:space="preserve">. </w:t>
      </w:r>
      <w:r w:rsidRPr="000F285A">
        <w:rPr>
          <w:b w:val="0"/>
          <w:bCs/>
        </w:rPr>
        <w:t>Do you think the proposed role of the debt adviser at the application stage is practical?</w:t>
      </w:r>
    </w:p>
    <w:tbl>
      <w:tblPr>
        <w:tblStyle w:val="PlainTable4"/>
        <w:tblW w:w="5000" w:type="pct"/>
        <w:tblLook w:val="04A0" w:firstRow="1" w:lastRow="0" w:firstColumn="1" w:lastColumn="0" w:noHBand="0" w:noVBand="1"/>
      </w:tblPr>
      <w:tblGrid>
        <w:gridCol w:w="2129"/>
        <w:gridCol w:w="3449"/>
        <w:gridCol w:w="3448"/>
      </w:tblGrid>
      <w:tr w:rsidR="00764570" w:rsidRPr="004C4868" w14:paraId="3005C8EE"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7F424347" w14:textId="6847E6AD" w:rsidR="00764570" w:rsidRPr="004C4868" w:rsidRDefault="00C26B08" w:rsidP="00C26B08">
            <w:pPr>
              <w:spacing w:after="0"/>
              <w:rPr>
                <w:rFonts w:cs="Arial"/>
                <w:szCs w:val="24"/>
              </w:rPr>
            </w:pPr>
            <w:r>
              <w:rPr>
                <w:rFonts w:cs="Arial"/>
                <w:szCs w:val="24"/>
              </w:rPr>
              <w:t>Response type</w:t>
            </w:r>
          </w:p>
        </w:tc>
        <w:tc>
          <w:tcPr>
            <w:tcW w:w="1910" w:type="pct"/>
            <w:tcBorders>
              <w:bottom w:val="single" w:sz="4" w:space="0" w:color="auto"/>
            </w:tcBorders>
          </w:tcPr>
          <w:p w14:paraId="2C1BFE72" w14:textId="49255A38" w:rsidR="00764570" w:rsidRPr="004C4868" w:rsidRDefault="00764570"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C26B08">
              <w:rPr>
                <w:rFonts w:cs="Arial"/>
                <w:szCs w:val="24"/>
              </w:rPr>
              <w:t>r</w:t>
            </w:r>
            <w:r w:rsidRPr="004C4868">
              <w:rPr>
                <w:rFonts w:cs="Arial"/>
                <w:szCs w:val="24"/>
              </w:rPr>
              <w:t>esponses</w:t>
            </w:r>
          </w:p>
        </w:tc>
        <w:tc>
          <w:tcPr>
            <w:tcW w:w="1910" w:type="pct"/>
            <w:tcBorders>
              <w:bottom w:val="single" w:sz="4" w:space="0" w:color="auto"/>
            </w:tcBorders>
          </w:tcPr>
          <w:p w14:paraId="48FD146F" w14:textId="77777777" w:rsidR="00764570" w:rsidRPr="004C4868" w:rsidRDefault="00764570"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764570" w:rsidRPr="004C4868" w14:paraId="37198529"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68FA2DCC" w14:textId="77777777" w:rsidR="00764570" w:rsidRPr="00C26B08" w:rsidRDefault="00764570" w:rsidP="00C26B08">
            <w:pPr>
              <w:spacing w:after="0"/>
              <w:rPr>
                <w:rFonts w:cs="Arial"/>
                <w:b w:val="0"/>
                <w:bCs w:val="0"/>
                <w:szCs w:val="24"/>
              </w:rPr>
            </w:pPr>
            <w:r w:rsidRPr="00C26B08">
              <w:rPr>
                <w:rFonts w:cs="Arial"/>
                <w:b w:val="0"/>
                <w:bCs w:val="0"/>
                <w:szCs w:val="24"/>
              </w:rPr>
              <w:t xml:space="preserve">Yes </w:t>
            </w:r>
          </w:p>
        </w:tc>
        <w:tc>
          <w:tcPr>
            <w:tcW w:w="1910" w:type="pct"/>
            <w:tcBorders>
              <w:top w:val="single" w:sz="4" w:space="0" w:color="auto"/>
            </w:tcBorders>
          </w:tcPr>
          <w:p w14:paraId="60BBD50E" w14:textId="1B6C11F1" w:rsidR="00764570" w:rsidRPr="004C4868" w:rsidRDefault="00CB0967"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30</w:t>
            </w:r>
          </w:p>
        </w:tc>
        <w:tc>
          <w:tcPr>
            <w:tcW w:w="1910" w:type="pct"/>
            <w:tcBorders>
              <w:top w:val="single" w:sz="4" w:space="0" w:color="auto"/>
            </w:tcBorders>
          </w:tcPr>
          <w:p w14:paraId="20E97425" w14:textId="3C4AC03D" w:rsidR="00764570" w:rsidRPr="004C4868" w:rsidRDefault="00846B7E"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14</w:t>
            </w:r>
          </w:p>
        </w:tc>
      </w:tr>
      <w:tr w:rsidR="00764570" w:rsidRPr="004C4868" w14:paraId="02DB1530"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691647F0" w14:textId="77777777" w:rsidR="00764570" w:rsidRPr="00C26B08" w:rsidRDefault="00764570" w:rsidP="00C26B08">
            <w:pPr>
              <w:spacing w:after="0"/>
              <w:rPr>
                <w:rFonts w:cs="Arial"/>
                <w:b w:val="0"/>
                <w:bCs w:val="0"/>
                <w:szCs w:val="24"/>
              </w:rPr>
            </w:pPr>
            <w:r w:rsidRPr="00C26B08">
              <w:rPr>
                <w:rFonts w:cs="Arial"/>
                <w:b w:val="0"/>
                <w:bCs w:val="0"/>
                <w:szCs w:val="24"/>
              </w:rPr>
              <w:t>No</w:t>
            </w:r>
          </w:p>
        </w:tc>
        <w:tc>
          <w:tcPr>
            <w:tcW w:w="1910" w:type="pct"/>
          </w:tcPr>
          <w:p w14:paraId="16D2BE6C" w14:textId="1BF90A04" w:rsidR="00764570" w:rsidRPr="004C4868" w:rsidRDefault="00CB0967"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8</w:t>
            </w:r>
          </w:p>
        </w:tc>
        <w:tc>
          <w:tcPr>
            <w:tcW w:w="1910" w:type="pct"/>
          </w:tcPr>
          <w:p w14:paraId="2DDFEEDB" w14:textId="70468FA9" w:rsidR="00764570" w:rsidRPr="004C4868" w:rsidRDefault="000865D9"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p>
        </w:tc>
      </w:tr>
      <w:tr w:rsidR="00764570" w:rsidRPr="004C4868" w14:paraId="5A73F41F"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29C88CCF" w14:textId="77777777" w:rsidR="00764570" w:rsidRPr="00C26B08" w:rsidRDefault="00764570" w:rsidP="00C26B08">
            <w:pPr>
              <w:spacing w:after="0"/>
              <w:rPr>
                <w:rFonts w:cs="Arial"/>
                <w:b w:val="0"/>
                <w:bCs w:val="0"/>
                <w:szCs w:val="24"/>
              </w:rPr>
            </w:pPr>
            <w:r w:rsidRPr="00C26B08">
              <w:rPr>
                <w:rFonts w:cs="Arial"/>
                <w:b w:val="0"/>
                <w:bCs w:val="0"/>
                <w:szCs w:val="24"/>
              </w:rPr>
              <w:t>Don’t know</w:t>
            </w:r>
          </w:p>
        </w:tc>
        <w:tc>
          <w:tcPr>
            <w:tcW w:w="1910" w:type="pct"/>
          </w:tcPr>
          <w:p w14:paraId="0DCEA7CA" w14:textId="3C020F86" w:rsidR="00764570" w:rsidRDefault="00CB0967"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9</w:t>
            </w:r>
          </w:p>
        </w:tc>
        <w:tc>
          <w:tcPr>
            <w:tcW w:w="1910" w:type="pct"/>
          </w:tcPr>
          <w:p w14:paraId="4C07988B" w14:textId="5E022BC5" w:rsidR="00764570" w:rsidRDefault="000865D9"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w:t>
            </w:r>
          </w:p>
        </w:tc>
      </w:tr>
      <w:tr w:rsidR="00764570" w:rsidRPr="004C4868" w14:paraId="63FAC0CD"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2D692B1F" w14:textId="77777777" w:rsidR="00764570" w:rsidRPr="00C26B08" w:rsidRDefault="00764570" w:rsidP="00C26B08">
            <w:pPr>
              <w:spacing w:after="0"/>
              <w:rPr>
                <w:rFonts w:cs="Arial"/>
                <w:b w:val="0"/>
                <w:bCs w:val="0"/>
                <w:szCs w:val="24"/>
              </w:rPr>
            </w:pPr>
            <w:r w:rsidRPr="00C26B08">
              <w:rPr>
                <w:rFonts w:cs="Arial"/>
                <w:b w:val="0"/>
                <w:bCs w:val="0"/>
                <w:szCs w:val="24"/>
              </w:rPr>
              <w:t>Not answered</w:t>
            </w:r>
          </w:p>
        </w:tc>
        <w:tc>
          <w:tcPr>
            <w:tcW w:w="1910" w:type="pct"/>
          </w:tcPr>
          <w:p w14:paraId="36A80048" w14:textId="361A59E1" w:rsidR="00764570" w:rsidRPr="004C4868" w:rsidRDefault="00CB0967"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w:t>
            </w:r>
          </w:p>
        </w:tc>
        <w:tc>
          <w:tcPr>
            <w:tcW w:w="1910" w:type="pct"/>
          </w:tcPr>
          <w:p w14:paraId="661F9096" w14:textId="431A10A9" w:rsidR="00764570" w:rsidRPr="004C4868" w:rsidRDefault="00EC5A09"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w:t>
            </w:r>
          </w:p>
        </w:tc>
      </w:tr>
      <w:tr w:rsidR="00764570" w:rsidRPr="004C4868" w14:paraId="1BF25B50"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25C37169" w14:textId="77777777" w:rsidR="00764570" w:rsidRPr="00C26B08" w:rsidRDefault="00764570" w:rsidP="00C26B08">
            <w:pPr>
              <w:spacing w:after="0"/>
              <w:rPr>
                <w:rFonts w:cs="Arial"/>
                <w:b w:val="0"/>
                <w:bCs w:val="0"/>
                <w:szCs w:val="24"/>
              </w:rPr>
            </w:pPr>
            <w:r w:rsidRPr="00C26B08">
              <w:rPr>
                <w:rFonts w:cs="Arial"/>
                <w:b w:val="0"/>
                <w:bCs w:val="0"/>
                <w:szCs w:val="24"/>
              </w:rPr>
              <w:t>Total</w:t>
            </w:r>
          </w:p>
        </w:tc>
        <w:tc>
          <w:tcPr>
            <w:tcW w:w="1910" w:type="pct"/>
          </w:tcPr>
          <w:p w14:paraId="55E28310" w14:textId="35B71E74" w:rsidR="00764570" w:rsidRPr="004C4868" w:rsidRDefault="00CB0967"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6DCAE64F" w14:textId="0005772E" w:rsidR="00764570" w:rsidRPr="004C4868" w:rsidRDefault="00EC5A09"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3BA5D438" w14:textId="77777777" w:rsidR="00764570" w:rsidRDefault="00764570" w:rsidP="00CE32F6">
      <w:pPr>
        <w:spacing w:after="0"/>
        <w:rPr>
          <w:b/>
          <w:bCs/>
          <w:sz w:val="23"/>
          <w:szCs w:val="23"/>
        </w:rPr>
      </w:pPr>
    </w:p>
    <w:p w14:paraId="237BEAE1" w14:textId="4175417B" w:rsidR="003575CD" w:rsidRPr="00CE32F6" w:rsidRDefault="00764570" w:rsidP="000F285A">
      <w:r>
        <w:lastRenderedPageBreak/>
        <w:t xml:space="preserve">Of the respondents who answered this question, </w:t>
      </w:r>
      <w:r w:rsidR="007135B2">
        <w:t>63.8</w:t>
      </w:r>
      <w:r>
        <w:t>% agreed.</w:t>
      </w:r>
      <w:r w:rsidR="00B51607" w:rsidRPr="00B51607">
        <w:rPr>
          <w:rFonts w:cs="Arial"/>
        </w:rPr>
        <w:t xml:space="preserve"> </w:t>
      </w:r>
      <w:r w:rsidR="00B51607" w:rsidRPr="00B51607">
        <w:t>17% disagreed with the proposal and 19.2% answered don’t know.</w:t>
      </w:r>
      <w:r>
        <w:t xml:space="preserve"> </w:t>
      </w:r>
      <w:r w:rsidR="007135B2" w:rsidRPr="00CE32F6">
        <w:t>6</w:t>
      </w:r>
      <w:r w:rsidRPr="00CE32F6">
        <w:t>% of the total respondents to the consultation did not answer this particular question.</w:t>
      </w:r>
      <w:r w:rsidR="00BE0368" w:rsidRPr="00CE32F6">
        <w:t xml:space="preserve"> </w:t>
      </w:r>
    </w:p>
    <w:p w14:paraId="64919D58" w14:textId="27CEA2D6" w:rsidR="00B93300" w:rsidRPr="00266789" w:rsidRDefault="00407884" w:rsidP="00266789">
      <w:pPr>
        <w:pStyle w:val="Quote"/>
        <w:rPr>
          <w:b/>
          <w:bCs/>
          <w:shd w:val="clear" w:color="auto" w:fill="FFFFFF"/>
        </w:rPr>
      </w:pPr>
      <w:r w:rsidRPr="000F285A">
        <w:t>“Most local authority Money Advice services, and other services already have close working relationships with Social Work and the NHS and often projects funded by them. This means existing referral networks already exist for the Money Advisers to become involved at the very early stages</w:t>
      </w:r>
      <w:r w:rsidR="00A246D2">
        <w:t>.</w:t>
      </w:r>
      <w:r w:rsidRPr="000F285A">
        <w:t>”</w:t>
      </w:r>
      <w:r>
        <w:rPr>
          <w:shd w:val="clear" w:color="auto" w:fill="FFFFFF"/>
        </w:rPr>
        <w:t xml:space="preserve"> </w:t>
      </w:r>
      <w:r w:rsidRPr="00407884">
        <w:rPr>
          <w:b/>
          <w:bCs/>
          <w:shd w:val="clear" w:color="auto" w:fill="FFFFFF"/>
        </w:rPr>
        <w:t>Alan McIntosh</w:t>
      </w:r>
    </w:p>
    <w:p w14:paraId="4DDFED72" w14:textId="1547C687" w:rsidR="00F24B5F" w:rsidRPr="0087380E" w:rsidRDefault="00B93300" w:rsidP="000F285A">
      <w:pPr>
        <w:rPr>
          <w:rFonts w:cs="Arial"/>
          <w:b/>
          <w:bCs/>
          <w:szCs w:val="24"/>
          <w:shd w:val="clear" w:color="auto" w:fill="FFFFFF"/>
        </w:rPr>
      </w:pPr>
      <w:r w:rsidRPr="0087380E">
        <w:rPr>
          <w:rFonts w:cs="Arial"/>
          <w:szCs w:val="24"/>
          <w:shd w:val="clear" w:color="auto" w:fill="FFFFFF"/>
        </w:rPr>
        <w:t xml:space="preserve">Some respondents to both Question 5 and </w:t>
      </w:r>
      <w:proofErr w:type="spellStart"/>
      <w:r w:rsidRPr="0087380E">
        <w:rPr>
          <w:rFonts w:cs="Arial"/>
          <w:szCs w:val="24"/>
          <w:shd w:val="clear" w:color="auto" w:fill="FFFFFF"/>
        </w:rPr>
        <w:t>5a</w:t>
      </w:r>
      <w:proofErr w:type="spellEnd"/>
      <w:r w:rsidRPr="0087380E">
        <w:rPr>
          <w:rFonts w:cs="Arial"/>
          <w:szCs w:val="24"/>
          <w:shd w:val="clear" w:color="auto" w:fill="FFFFFF"/>
        </w:rPr>
        <w:t xml:space="preserve"> </w:t>
      </w:r>
      <w:r w:rsidRPr="0087380E">
        <w:t>noted concerns about the capacity of debt advisers, and how the process would work if some applicants did not have a representative, are not able to consent or are receiving treatment in hospital or prison.</w:t>
      </w:r>
    </w:p>
    <w:p w14:paraId="08F7E675" w14:textId="77777777" w:rsidR="00540FCB" w:rsidRPr="000F285A" w:rsidRDefault="00540FCB" w:rsidP="007D5F14">
      <w:pPr>
        <w:pStyle w:val="Normalbold"/>
      </w:pPr>
      <w:r w:rsidRPr="00264C1B">
        <w:t xml:space="preserve">Question </w:t>
      </w:r>
      <w:r>
        <w:t>6</w:t>
      </w:r>
      <w:r w:rsidRPr="00264C1B">
        <w:t xml:space="preserve">. </w:t>
      </w:r>
      <w:r w:rsidRPr="000F285A">
        <w:rPr>
          <w:b w:val="0"/>
          <w:bCs/>
        </w:rPr>
        <w:t>Connecting the Mental Health Professional to the debt adviser - which option would you choose?</w:t>
      </w:r>
    </w:p>
    <w:tbl>
      <w:tblPr>
        <w:tblStyle w:val="PlainTable4"/>
        <w:tblW w:w="5000" w:type="pct"/>
        <w:tblLook w:val="04A0" w:firstRow="1" w:lastRow="0" w:firstColumn="1" w:lastColumn="0" w:noHBand="0" w:noVBand="1"/>
      </w:tblPr>
      <w:tblGrid>
        <w:gridCol w:w="3403"/>
        <w:gridCol w:w="2175"/>
        <w:gridCol w:w="3448"/>
      </w:tblGrid>
      <w:tr w:rsidR="00F24B5F" w:rsidRPr="004C4868" w14:paraId="4A240A46"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5" w:type="pct"/>
            <w:tcBorders>
              <w:bottom w:val="single" w:sz="4" w:space="0" w:color="auto"/>
            </w:tcBorders>
          </w:tcPr>
          <w:p w14:paraId="45488BB5" w14:textId="68D7409C" w:rsidR="00F24B5F" w:rsidRPr="004C4868" w:rsidRDefault="00C26B08" w:rsidP="00C26B08">
            <w:pPr>
              <w:spacing w:after="0"/>
              <w:rPr>
                <w:rFonts w:cs="Arial"/>
                <w:szCs w:val="24"/>
              </w:rPr>
            </w:pPr>
            <w:r>
              <w:rPr>
                <w:rFonts w:cs="Arial"/>
                <w:szCs w:val="24"/>
              </w:rPr>
              <w:t>Response type</w:t>
            </w:r>
          </w:p>
        </w:tc>
        <w:tc>
          <w:tcPr>
            <w:tcW w:w="1205" w:type="pct"/>
            <w:tcBorders>
              <w:bottom w:val="single" w:sz="4" w:space="0" w:color="auto"/>
            </w:tcBorders>
          </w:tcPr>
          <w:p w14:paraId="0B248901" w14:textId="53CD7DC3" w:rsidR="00F24B5F" w:rsidRPr="004C4868" w:rsidRDefault="00F24B5F"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C26B08">
              <w:rPr>
                <w:rFonts w:cs="Arial"/>
                <w:szCs w:val="24"/>
              </w:rPr>
              <w:t>r</w:t>
            </w:r>
            <w:r w:rsidRPr="004C4868">
              <w:rPr>
                <w:rFonts w:cs="Arial"/>
                <w:szCs w:val="24"/>
              </w:rPr>
              <w:t>esponses</w:t>
            </w:r>
          </w:p>
        </w:tc>
        <w:tc>
          <w:tcPr>
            <w:tcW w:w="1910" w:type="pct"/>
            <w:tcBorders>
              <w:bottom w:val="single" w:sz="4" w:space="0" w:color="auto"/>
            </w:tcBorders>
          </w:tcPr>
          <w:p w14:paraId="13A8B492" w14:textId="77777777" w:rsidR="00F24B5F" w:rsidRPr="004C4868" w:rsidRDefault="00F24B5F"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F24B5F" w:rsidRPr="004C4868" w14:paraId="7616B0EA"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pct"/>
            <w:tcBorders>
              <w:top w:val="single" w:sz="4" w:space="0" w:color="auto"/>
            </w:tcBorders>
          </w:tcPr>
          <w:p w14:paraId="63AAF2F9" w14:textId="147C4C94" w:rsidR="00F24B5F" w:rsidRPr="00C26B08" w:rsidRDefault="00540FCB" w:rsidP="00C26B08">
            <w:pPr>
              <w:spacing w:after="0"/>
              <w:rPr>
                <w:rFonts w:cs="Arial"/>
                <w:b w:val="0"/>
                <w:bCs w:val="0"/>
                <w:szCs w:val="24"/>
              </w:rPr>
            </w:pPr>
            <w:r w:rsidRPr="00C26B08">
              <w:rPr>
                <w:rFonts w:cs="Arial"/>
                <w:b w:val="0"/>
                <w:bCs w:val="0"/>
                <w:szCs w:val="24"/>
              </w:rPr>
              <w:t>AiB act as link</w:t>
            </w:r>
            <w:r w:rsidR="00F24B5F" w:rsidRPr="00C26B08">
              <w:rPr>
                <w:rFonts w:cs="Arial"/>
                <w:b w:val="0"/>
                <w:bCs w:val="0"/>
                <w:szCs w:val="24"/>
              </w:rPr>
              <w:t xml:space="preserve"> </w:t>
            </w:r>
          </w:p>
        </w:tc>
        <w:tc>
          <w:tcPr>
            <w:tcW w:w="1205" w:type="pct"/>
            <w:tcBorders>
              <w:top w:val="single" w:sz="4" w:space="0" w:color="auto"/>
            </w:tcBorders>
          </w:tcPr>
          <w:p w14:paraId="3038289A" w14:textId="7B32E7E9" w:rsidR="00F24B5F" w:rsidRPr="004C4868" w:rsidRDefault="002D1DED"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16</w:t>
            </w:r>
          </w:p>
        </w:tc>
        <w:tc>
          <w:tcPr>
            <w:tcW w:w="1910" w:type="pct"/>
            <w:tcBorders>
              <w:top w:val="single" w:sz="4" w:space="0" w:color="auto"/>
            </w:tcBorders>
          </w:tcPr>
          <w:p w14:paraId="757A763B" w14:textId="35E2FF57" w:rsidR="00F24B5F" w:rsidRPr="004C4868" w:rsidRDefault="00962EB6"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10</w:t>
            </w:r>
          </w:p>
        </w:tc>
      </w:tr>
      <w:tr w:rsidR="00F24B5F" w:rsidRPr="004C4868" w14:paraId="4684976A" w14:textId="77777777" w:rsidTr="00C26B08">
        <w:tc>
          <w:tcPr>
            <w:cnfStyle w:val="001000000000" w:firstRow="0" w:lastRow="0" w:firstColumn="1" w:lastColumn="0" w:oddVBand="0" w:evenVBand="0" w:oddHBand="0" w:evenHBand="0" w:firstRowFirstColumn="0" w:firstRowLastColumn="0" w:lastRowFirstColumn="0" w:lastRowLastColumn="0"/>
            <w:tcW w:w="1885" w:type="pct"/>
          </w:tcPr>
          <w:p w14:paraId="5F8DE808" w14:textId="4065B42A" w:rsidR="00F24B5F" w:rsidRPr="00C26B08" w:rsidRDefault="00540FCB" w:rsidP="00C26B08">
            <w:pPr>
              <w:spacing w:after="0"/>
              <w:rPr>
                <w:rFonts w:cs="Arial"/>
                <w:b w:val="0"/>
                <w:bCs w:val="0"/>
                <w:szCs w:val="24"/>
              </w:rPr>
            </w:pPr>
            <w:r w:rsidRPr="00C26B08">
              <w:rPr>
                <w:rFonts w:cs="Arial"/>
                <w:b w:val="0"/>
                <w:bCs w:val="0"/>
                <w:szCs w:val="24"/>
              </w:rPr>
              <w:t>Debt advice organisation or third party commissioned</w:t>
            </w:r>
          </w:p>
        </w:tc>
        <w:tc>
          <w:tcPr>
            <w:tcW w:w="1205" w:type="pct"/>
          </w:tcPr>
          <w:p w14:paraId="620B71D1" w14:textId="3E7DD27B" w:rsidR="00F24B5F" w:rsidRPr="004C4868" w:rsidRDefault="002D1DED"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24</w:t>
            </w:r>
          </w:p>
        </w:tc>
        <w:tc>
          <w:tcPr>
            <w:tcW w:w="1910" w:type="pct"/>
          </w:tcPr>
          <w:p w14:paraId="6C1A42E1" w14:textId="3A7CA0F3" w:rsidR="00F24B5F" w:rsidRPr="004C4868" w:rsidRDefault="009B2419"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10</w:t>
            </w:r>
          </w:p>
        </w:tc>
      </w:tr>
      <w:tr w:rsidR="00F24B5F" w:rsidRPr="004C4868" w14:paraId="3DC40B08"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pct"/>
          </w:tcPr>
          <w:p w14:paraId="67B1AA14" w14:textId="53E6F5D1" w:rsidR="00F24B5F" w:rsidRPr="00C26B08" w:rsidRDefault="00540FCB" w:rsidP="00C26B08">
            <w:pPr>
              <w:spacing w:after="0"/>
              <w:rPr>
                <w:rFonts w:cs="Arial"/>
                <w:b w:val="0"/>
                <w:bCs w:val="0"/>
                <w:szCs w:val="24"/>
              </w:rPr>
            </w:pPr>
            <w:r w:rsidRPr="00C26B08">
              <w:rPr>
                <w:rFonts w:cs="Arial"/>
                <w:b w:val="0"/>
                <w:bCs w:val="0"/>
                <w:szCs w:val="24"/>
              </w:rPr>
              <w:t>Neither option</w:t>
            </w:r>
          </w:p>
        </w:tc>
        <w:tc>
          <w:tcPr>
            <w:tcW w:w="1205" w:type="pct"/>
          </w:tcPr>
          <w:p w14:paraId="25D6A2AD" w14:textId="7C007FF0" w:rsidR="00F24B5F" w:rsidRDefault="002D1DED"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c>
          <w:tcPr>
            <w:tcW w:w="1910" w:type="pct"/>
          </w:tcPr>
          <w:p w14:paraId="362B7F6B" w14:textId="5A37585A" w:rsidR="00F24B5F" w:rsidRDefault="009B2419"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w:t>
            </w:r>
          </w:p>
        </w:tc>
      </w:tr>
      <w:tr w:rsidR="00F24B5F" w:rsidRPr="004C4868" w14:paraId="6404ED8E" w14:textId="77777777" w:rsidTr="00C26B08">
        <w:tc>
          <w:tcPr>
            <w:cnfStyle w:val="001000000000" w:firstRow="0" w:lastRow="0" w:firstColumn="1" w:lastColumn="0" w:oddVBand="0" w:evenVBand="0" w:oddHBand="0" w:evenHBand="0" w:firstRowFirstColumn="0" w:firstRowLastColumn="0" w:lastRowFirstColumn="0" w:lastRowLastColumn="0"/>
            <w:tcW w:w="1885" w:type="pct"/>
          </w:tcPr>
          <w:p w14:paraId="24E7FF9C" w14:textId="77777777" w:rsidR="00F24B5F" w:rsidRPr="00C26B08" w:rsidRDefault="00F24B5F" w:rsidP="00C26B08">
            <w:pPr>
              <w:spacing w:after="0"/>
              <w:rPr>
                <w:rFonts w:cs="Arial"/>
                <w:b w:val="0"/>
                <w:bCs w:val="0"/>
                <w:szCs w:val="24"/>
              </w:rPr>
            </w:pPr>
            <w:r w:rsidRPr="00C26B08">
              <w:rPr>
                <w:rFonts w:cs="Arial"/>
                <w:b w:val="0"/>
                <w:bCs w:val="0"/>
                <w:szCs w:val="24"/>
              </w:rPr>
              <w:t>Not answered</w:t>
            </w:r>
          </w:p>
        </w:tc>
        <w:tc>
          <w:tcPr>
            <w:tcW w:w="1205" w:type="pct"/>
          </w:tcPr>
          <w:p w14:paraId="7345C502" w14:textId="3A39106D" w:rsidR="00F24B5F" w:rsidRPr="004C4868" w:rsidRDefault="002D1DED"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7</w:t>
            </w:r>
          </w:p>
        </w:tc>
        <w:tc>
          <w:tcPr>
            <w:tcW w:w="1910" w:type="pct"/>
          </w:tcPr>
          <w:p w14:paraId="56A3C68D" w14:textId="184558E1" w:rsidR="00F24B5F" w:rsidRPr="004C4868" w:rsidRDefault="009B2419"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r>
      <w:tr w:rsidR="00F24B5F" w:rsidRPr="004C4868" w14:paraId="79CE7EE6"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pct"/>
          </w:tcPr>
          <w:p w14:paraId="2C1A54BA" w14:textId="77777777" w:rsidR="00F24B5F" w:rsidRPr="00C26B08" w:rsidRDefault="00F24B5F" w:rsidP="00C26B08">
            <w:pPr>
              <w:spacing w:after="0"/>
              <w:rPr>
                <w:rFonts w:cs="Arial"/>
                <w:b w:val="0"/>
                <w:bCs w:val="0"/>
                <w:szCs w:val="24"/>
              </w:rPr>
            </w:pPr>
            <w:r w:rsidRPr="00C26B08">
              <w:rPr>
                <w:rFonts w:cs="Arial"/>
                <w:b w:val="0"/>
                <w:bCs w:val="0"/>
                <w:szCs w:val="24"/>
              </w:rPr>
              <w:t>Total</w:t>
            </w:r>
          </w:p>
        </w:tc>
        <w:tc>
          <w:tcPr>
            <w:tcW w:w="1205" w:type="pct"/>
          </w:tcPr>
          <w:p w14:paraId="09312BE1" w14:textId="0F32D5AD" w:rsidR="00F24B5F" w:rsidRPr="004C4868" w:rsidRDefault="002D1DED"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3E6D1514" w14:textId="4666705A" w:rsidR="00F24B5F" w:rsidRPr="004C4868" w:rsidRDefault="009B2419"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01E72735" w14:textId="77777777" w:rsidR="00F24B5F" w:rsidRDefault="00F24B5F" w:rsidP="00CE32F6">
      <w:pPr>
        <w:spacing w:after="0"/>
        <w:rPr>
          <w:b/>
          <w:bCs/>
          <w:sz w:val="23"/>
          <w:szCs w:val="23"/>
        </w:rPr>
      </w:pPr>
    </w:p>
    <w:p w14:paraId="59CBA1E2" w14:textId="5B8F031C" w:rsidR="00E5492D" w:rsidRDefault="00F24B5F" w:rsidP="000F285A">
      <w:pPr>
        <w:rPr>
          <w:rFonts w:cs="Arial"/>
          <w:color w:val="333333"/>
          <w:shd w:val="clear" w:color="auto" w:fill="FFFFFF"/>
        </w:rPr>
      </w:pPr>
      <w:r>
        <w:t xml:space="preserve">Of the respondents who answered this question, </w:t>
      </w:r>
      <w:r w:rsidR="002C1318">
        <w:t>37.2</w:t>
      </w:r>
      <w:r>
        <w:t xml:space="preserve">% </w:t>
      </w:r>
      <w:r w:rsidR="006F44A0">
        <w:t>believe AiB should act as the link</w:t>
      </w:r>
      <w:r w:rsidR="00BB2DE7">
        <w:t xml:space="preserve"> and </w:t>
      </w:r>
      <w:r w:rsidR="002C1318">
        <w:t>55.8%</w:t>
      </w:r>
      <w:r w:rsidR="006F44A0">
        <w:t xml:space="preserve"> </w:t>
      </w:r>
      <w:r w:rsidR="002C1318">
        <w:t xml:space="preserve">believe that </w:t>
      </w:r>
      <w:r w:rsidR="00BB2DE7">
        <w:t xml:space="preserve">a debt advice organisation or third party should be commissioned. </w:t>
      </w:r>
      <w:r w:rsidR="00EB280D">
        <w:t xml:space="preserve">7% </w:t>
      </w:r>
      <w:r w:rsidR="00230843">
        <w:t xml:space="preserve">did not think either option was suitable. </w:t>
      </w:r>
      <w:r w:rsidR="00CC53DF" w:rsidRPr="00611916">
        <w:rPr>
          <w:rFonts w:cs="Arial"/>
          <w:shd w:val="clear" w:color="auto" w:fill="FFFFFF"/>
        </w:rPr>
        <w:t>14</w:t>
      </w:r>
      <w:r w:rsidRPr="00611916">
        <w:rPr>
          <w:rFonts w:cs="Arial"/>
          <w:shd w:val="clear" w:color="auto" w:fill="FFFFFF"/>
        </w:rPr>
        <w:t>% of the total respondents to the consultation did not answer this particular question.</w:t>
      </w:r>
    </w:p>
    <w:p w14:paraId="07788695" w14:textId="7B9C8795" w:rsidR="00217DC4" w:rsidRPr="00266789" w:rsidRDefault="00E5492D" w:rsidP="00266789">
      <w:pPr>
        <w:pStyle w:val="Quote"/>
        <w:rPr>
          <w:shd w:val="clear" w:color="auto" w:fill="FFFFFF"/>
        </w:rPr>
      </w:pPr>
      <w:r w:rsidRPr="000F285A">
        <w:t>“Option A widens the net and allows greater access to the scheme which CAS believe is the best approach. The wider the access, the more people knowing, understanding and learning about the Mental Health Moratorium and in turn able to gain access to it</w:t>
      </w:r>
      <w:r w:rsidR="00A246D2">
        <w:t>.</w:t>
      </w:r>
      <w:r w:rsidRPr="000F285A">
        <w:t xml:space="preserve">” </w:t>
      </w:r>
      <w:r w:rsidRPr="00E5492D">
        <w:rPr>
          <w:b/>
          <w:bCs/>
          <w:shd w:val="clear" w:color="auto" w:fill="FFFFFF"/>
        </w:rPr>
        <w:t>Citizens Advice Scotland</w:t>
      </w:r>
    </w:p>
    <w:p w14:paraId="32D27969" w14:textId="4BEC3DC6" w:rsidR="00F24B5F" w:rsidRPr="00C26B08" w:rsidRDefault="00E5492D" w:rsidP="00C26B08">
      <w:pPr>
        <w:pStyle w:val="Quote"/>
        <w:rPr>
          <w:shd w:val="clear" w:color="auto" w:fill="FFFFFF"/>
        </w:rPr>
      </w:pPr>
      <w:r w:rsidRPr="000F285A">
        <w:lastRenderedPageBreak/>
        <w:t>“Our members have expressed that their preference would be through a debt advice organisation. They have expressed that a debt adviser or agency with an existing relationship with the client in a mental health crisis would facilitate a smoother connection</w:t>
      </w:r>
      <w:r w:rsidR="00BA6592">
        <w:t>.</w:t>
      </w:r>
      <w:r w:rsidRPr="000F285A">
        <w:t>”</w:t>
      </w:r>
      <w:r>
        <w:rPr>
          <w:shd w:val="clear" w:color="auto" w:fill="FFFFFF"/>
        </w:rPr>
        <w:t xml:space="preserve"> </w:t>
      </w:r>
      <w:r w:rsidRPr="00E5492D">
        <w:rPr>
          <w:b/>
          <w:bCs/>
          <w:shd w:val="clear" w:color="auto" w:fill="FFFFFF"/>
        </w:rPr>
        <w:t>Money Advice Scotland</w:t>
      </w:r>
    </w:p>
    <w:p w14:paraId="26C13DD4" w14:textId="77777777" w:rsidR="00081774" w:rsidRPr="000F285A" w:rsidRDefault="00081774" w:rsidP="007D5F14">
      <w:pPr>
        <w:pStyle w:val="Normalbold"/>
      </w:pPr>
      <w:r w:rsidRPr="00264C1B">
        <w:t xml:space="preserve">Question </w:t>
      </w:r>
      <w:r>
        <w:t>7</w:t>
      </w:r>
      <w:r w:rsidRPr="00264C1B">
        <w:t xml:space="preserve">. </w:t>
      </w:r>
      <w:r w:rsidRPr="000F285A">
        <w:rPr>
          <w:b w:val="0"/>
          <w:bCs/>
        </w:rPr>
        <w:t>Do you believe that specialist debt advice and support is required for front line debt advisers for their involvement with the Mental Health Moratorium process?</w:t>
      </w:r>
    </w:p>
    <w:tbl>
      <w:tblPr>
        <w:tblStyle w:val="PlainTable4"/>
        <w:tblW w:w="5000" w:type="pct"/>
        <w:tblLook w:val="04A0" w:firstRow="1" w:lastRow="0" w:firstColumn="1" w:lastColumn="0" w:noHBand="0" w:noVBand="1"/>
      </w:tblPr>
      <w:tblGrid>
        <w:gridCol w:w="2129"/>
        <w:gridCol w:w="3449"/>
        <w:gridCol w:w="3448"/>
      </w:tblGrid>
      <w:tr w:rsidR="0028031B" w:rsidRPr="004C4868" w14:paraId="15188747"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03B1D1A7" w14:textId="58D6743C" w:rsidR="0028031B" w:rsidRPr="004C4868" w:rsidRDefault="00C26B08" w:rsidP="00C26B08">
            <w:pPr>
              <w:spacing w:after="0"/>
              <w:rPr>
                <w:rFonts w:cs="Arial"/>
                <w:szCs w:val="24"/>
              </w:rPr>
            </w:pPr>
            <w:r>
              <w:rPr>
                <w:rFonts w:cs="Arial"/>
                <w:szCs w:val="24"/>
              </w:rPr>
              <w:t>Response type</w:t>
            </w:r>
          </w:p>
        </w:tc>
        <w:tc>
          <w:tcPr>
            <w:tcW w:w="1910" w:type="pct"/>
            <w:tcBorders>
              <w:bottom w:val="single" w:sz="4" w:space="0" w:color="auto"/>
            </w:tcBorders>
          </w:tcPr>
          <w:p w14:paraId="57C4B12F" w14:textId="1063452F" w:rsidR="0028031B" w:rsidRPr="004C4868" w:rsidRDefault="0028031B"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C26B08">
              <w:rPr>
                <w:rFonts w:cs="Arial"/>
                <w:szCs w:val="24"/>
              </w:rPr>
              <w:t>r</w:t>
            </w:r>
            <w:r w:rsidRPr="004C4868">
              <w:rPr>
                <w:rFonts w:cs="Arial"/>
                <w:szCs w:val="24"/>
              </w:rPr>
              <w:t>esponses</w:t>
            </w:r>
          </w:p>
        </w:tc>
        <w:tc>
          <w:tcPr>
            <w:tcW w:w="1910" w:type="pct"/>
            <w:tcBorders>
              <w:bottom w:val="single" w:sz="4" w:space="0" w:color="auto"/>
            </w:tcBorders>
          </w:tcPr>
          <w:p w14:paraId="2FCE36C9" w14:textId="77777777" w:rsidR="0028031B" w:rsidRPr="004C4868" w:rsidRDefault="0028031B"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28031B" w:rsidRPr="004C4868" w14:paraId="44EAFF8E"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690A627E" w14:textId="77777777" w:rsidR="0028031B" w:rsidRPr="00C26B08" w:rsidRDefault="0028031B" w:rsidP="00C26B08">
            <w:pPr>
              <w:spacing w:after="0"/>
              <w:rPr>
                <w:rFonts w:cs="Arial"/>
                <w:b w:val="0"/>
                <w:bCs w:val="0"/>
                <w:szCs w:val="24"/>
              </w:rPr>
            </w:pPr>
            <w:r w:rsidRPr="00C26B08">
              <w:rPr>
                <w:rFonts w:cs="Arial"/>
                <w:b w:val="0"/>
                <w:bCs w:val="0"/>
                <w:szCs w:val="24"/>
              </w:rPr>
              <w:t xml:space="preserve">Yes </w:t>
            </w:r>
          </w:p>
        </w:tc>
        <w:tc>
          <w:tcPr>
            <w:tcW w:w="1910" w:type="pct"/>
            <w:tcBorders>
              <w:top w:val="single" w:sz="4" w:space="0" w:color="auto"/>
            </w:tcBorders>
          </w:tcPr>
          <w:p w14:paraId="4E71625A" w14:textId="4D33B2F0" w:rsidR="0028031B" w:rsidRPr="004C4868" w:rsidRDefault="003152FF"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38</w:t>
            </w:r>
          </w:p>
        </w:tc>
        <w:tc>
          <w:tcPr>
            <w:tcW w:w="1910" w:type="pct"/>
            <w:tcBorders>
              <w:top w:val="single" w:sz="4" w:space="0" w:color="auto"/>
            </w:tcBorders>
          </w:tcPr>
          <w:p w14:paraId="6ED6E3B8" w14:textId="372E64B5" w:rsidR="0028031B" w:rsidRPr="004C4868" w:rsidRDefault="00190E10"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21</w:t>
            </w:r>
          </w:p>
        </w:tc>
      </w:tr>
      <w:tr w:rsidR="0028031B" w:rsidRPr="004C4868" w14:paraId="4018DF0A"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065AD237" w14:textId="77777777" w:rsidR="0028031B" w:rsidRPr="00C26B08" w:rsidRDefault="0028031B" w:rsidP="00C26B08">
            <w:pPr>
              <w:spacing w:after="0"/>
              <w:rPr>
                <w:rFonts w:cs="Arial"/>
                <w:b w:val="0"/>
                <w:bCs w:val="0"/>
                <w:szCs w:val="24"/>
              </w:rPr>
            </w:pPr>
            <w:r w:rsidRPr="00C26B08">
              <w:rPr>
                <w:rFonts w:cs="Arial"/>
                <w:b w:val="0"/>
                <w:bCs w:val="0"/>
                <w:szCs w:val="24"/>
              </w:rPr>
              <w:t>No</w:t>
            </w:r>
          </w:p>
        </w:tc>
        <w:tc>
          <w:tcPr>
            <w:tcW w:w="1910" w:type="pct"/>
          </w:tcPr>
          <w:p w14:paraId="653F4379" w14:textId="53647CD3" w:rsidR="0028031B" w:rsidRPr="004C4868" w:rsidRDefault="003152FF"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p>
        </w:tc>
        <w:tc>
          <w:tcPr>
            <w:tcW w:w="1910" w:type="pct"/>
          </w:tcPr>
          <w:p w14:paraId="470C5B56" w14:textId="0FC2FB06" w:rsidR="0028031B" w:rsidRPr="004C4868" w:rsidRDefault="00FD7D7A"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w:t>
            </w:r>
          </w:p>
        </w:tc>
      </w:tr>
      <w:tr w:rsidR="0028031B" w:rsidRPr="004C4868" w14:paraId="00C43734"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15315296" w14:textId="77777777" w:rsidR="0028031B" w:rsidRPr="00C26B08" w:rsidRDefault="0028031B" w:rsidP="00C26B08">
            <w:pPr>
              <w:spacing w:after="0"/>
              <w:rPr>
                <w:rFonts w:cs="Arial"/>
                <w:b w:val="0"/>
                <w:bCs w:val="0"/>
                <w:szCs w:val="24"/>
              </w:rPr>
            </w:pPr>
            <w:r w:rsidRPr="00C26B08">
              <w:rPr>
                <w:rFonts w:cs="Arial"/>
                <w:b w:val="0"/>
                <w:bCs w:val="0"/>
                <w:szCs w:val="24"/>
              </w:rPr>
              <w:t>Don’t know</w:t>
            </w:r>
          </w:p>
        </w:tc>
        <w:tc>
          <w:tcPr>
            <w:tcW w:w="1910" w:type="pct"/>
          </w:tcPr>
          <w:p w14:paraId="2039F0B4" w14:textId="51158A1C" w:rsidR="0028031B" w:rsidRDefault="003152FF"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w:t>
            </w:r>
          </w:p>
        </w:tc>
        <w:tc>
          <w:tcPr>
            <w:tcW w:w="1910" w:type="pct"/>
          </w:tcPr>
          <w:p w14:paraId="69D3E34F" w14:textId="4624C68F" w:rsidR="0028031B" w:rsidRDefault="00FD7D7A"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r>
      <w:tr w:rsidR="0028031B" w:rsidRPr="004C4868" w14:paraId="3DAA15AA"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02866FC8" w14:textId="77777777" w:rsidR="0028031B" w:rsidRPr="00C26B08" w:rsidRDefault="0028031B" w:rsidP="00C26B08">
            <w:pPr>
              <w:spacing w:after="0"/>
              <w:rPr>
                <w:rFonts w:cs="Arial"/>
                <w:b w:val="0"/>
                <w:bCs w:val="0"/>
                <w:szCs w:val="24"/>
              </w:rPr>
            </w:pPr>
            <w:r w:rsidRPr="00C26B08">
              <w:rPr>
                <w:rFonts w:cs="Arial"/>
                <w:b w:val="0"/>
                <w:bCs w:val="0"/>
                <w:szCs w:val="24"/>
              </w:rPr>
              <w:t>Not answered</w:t>
            </w:r>
          </w:p>
        </w:tc>
        <w:tc>
          <w:tcPr>
            <w:tcW w:w="1910" w:type="pct"/>
          </w:tcPr>
          <w:p w14:paraId="7A7AED5F" w14:textId="399F1829" w:rsidR="0028031B" w:rsidRPr="004C4868" w:rsidRDefault="00372A86"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c>
          <w:tcPr>
            <w:tcW w:w="1910" w:type="pct"/>
          </w:tcPr>
          <w:p w14:paraId="58F1572C" w14:textId="16ED7D99" w:rsidR="0028031B" w:rsidRPr="004C4868" w:rsidRDefault="00372A86"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r>
      <w:tr w:rsidR="0028031B" w:rsidRPr="004C4868" w14:paraId="3D54F180"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410DFD10" w14:textId="77777777" w:rsidR="0028031B" w:rsidRPr="00C26B08" w:rsidRDefault="0028031B" w:rsidP="00C26B08">
            <w:pPr>
              <w:spacing w:after="0"/>
              <w:rPr>
                <w:rFonts w:cs="Arial"/>
                <w:b w:val="0"/>
                <w:bCs w:val="0"/>
                <w:szCs w:val="24"/>
              </w:rPr>
            </w:pPr>
            <w:r w:rsidRPr="00C26B08">
              <w:rPr>
                <w:rFonts w:cs="Arial"/>
                <w:b w:val="0"/>
                <w:bCs w:val="0"/>
                <w:szCs w:val="24"/>
              </w:rPr>
              <w:t>Total</w:t>
            </w:r>
          </w:p>
        </w:tc>
        <w:tc>
          <w:tcPr>
            <w:tcW w:w="1910" w:type="pct"/>
          </w:tcPr>
          <w:p w14:paraId="50B234A4" w14:textId="5E147414" w:rsidR="0028031B" w:rsidRPr="004C4868" w:rsidRDefault="00372A86"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F9A4BA5" w14:textId="5B8C7D43" w:rsidR="0028031B" w:rsidRPr="004C4868" w:rsidRDefault="00372A86"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7EC19F4D" w14:textId="77777777" w:rsidR="0028031B" w:rsidRDefault="0028031B" w:rsidP="00CE32F6">
      <w:pPr>
        <w:spacing w:after="0"/>
        <w:rPr>
          <w:b/>
          <w:bCs/>
          <w:sz w:val="23"/>
          <w:szCs w:val="23"/>
        </w:rPr>
      </w:pPr>
    </w:p>
    <w:p w14:paraId="51FDBAF3" w14:textId="7AE04727" w:rsidR="00271679" w:rsidRPr="00611916" w:rsidRDefault="0028031B" w:rsidP="000F285A">
      <w:r>
        <w:rPr>
          <w:bCs/>
        </w:rPr>
        <w:t xml:space="preserve">Of the respondents who answered this question, </w:t>
      </w:r>
      <w:r w:rsidR="00CC53DF">
        <w:rPr>
          <w:bCs/>
        </w:rPr>
        <w:t>77.6</w:t>
      </w:r>
      <w:r>
        <w:rPr>
          <w:bCs/>
        </w:rPr>
        <w:t xml:space="preserve">% agreed. </w:t>
      </w:r>
      <w:r w:rsidR="00490749" w:rsidRPr="00490749">
        <w:rPr>
          <w:bCs/>
        </w:rPr>
        <w:t>10.2% disagreed with the proposal and 12.2% answered don’t know</w:t>
      </w:r>
      <w:r w:rsidR="00490749" w:rsidRPr="00611916">
        <w:rPr>
          <w:bCs/>
        </w:rPr>
        <w:t xml:space="preserve">. </w:t>
      </w:r>
      <w:r w:rsidR="00225A1E" w:rsidRPr="00611916">
        <w:rPr>
          <w:rFonts w:cs="Arial"/>
          <w:shd w:val="clear" w:color="auto" w:fill="FFFFFF"/>
        </w:rPr>
        <w:t>2</w:t>
      </w:r>
      <w:r w:rsidRPr="00611916">
        <w:rPr>
          <w:rFonts w:cs="Arial"/>
          <w:shd w:val="clear" w:color="auto" w:fill="FFFFFF"/>
        </w:rPr>
        <w:t>% of the total respondents to the consultation did not answer this particular question.</w:t>
      </w:r>
      <w:r w:rsidR="00BE0368" w:rsidRPr="00611916">
        <w:rPr>
          <w:rFonts w:cs="Arial"/>
          <w:shd w:val="clear" w:color="auto" w:fill="FFFFFF"/>
        </w:rPr>
        <w:t xml:space="preserve"> </w:t>
      </w:r>
      <w:r w:rsidR="00BE0368" w:rsidRPr="00611916">
        <w:t>Some of those in favour of specialist advice and support emphasised the need for awareness of mental health to ensure applicants’ rights are protected, and the need for additional resources to provide this.</w:t>
      </w:r>
    </w:p>
    <w:p w14:paraId="4413E173" w14:textId="530A7FCA" w:rsidR="004D4F7A" w:rsidRPr="00266789" w:rsidRDefault="004D4F7A" w:rsidP="00266789">
      <w:pPr>
        <w:pStyle w:val="Quote"/>
        <w:rPr>
          <w:b/>
          <w:bCs/>
          <w:shd w:val="clear" w:color="auto" w:fill="FFFFFF"/>
        </w:rPr>
      </w:pPr>
      <w:r w:rsidRPr="000F285A">
        <w:t>“Given that the criteria are presented as being strict and the moratorium ends after an arbitrary period of time, debt advisers may be expected to provide advice to individuals who still suffer from serious mental health conditions. As such, additional training would seem beneficial</w:t>
      </w:r>
      <w:r w:rsidR="00BA6592">
        <w:t>.</w:t>
      </w:r>
      <w:r w:rsidRPr="000F285A">
        <w:t>”</w:t>
      </w:r>
      <w:r>
        <w:rPr>
          <w:shd w:val="clear" w:color="auto" w:fill="FFFFFF"/>
        </w:rPr>
        <w:t xml:space="preserve"> </w:t>
      </w:r>
      <w:r w:rsidRPr="004D4F7A">
        <w:rPr>
          <w:b/>
          <w:bCs/>
          <w:shd w:val="clear" w:color="auto" w:fill="FFFFFF"/>
        </w:rPr>
        <w:t>Anonymous</w:t>
      </w:r>
    </w:p>
    <w:p w14:paraId="7454698F" w14:textId="134C228A" w:rsidR="00102288" w:rsidRDefault="00102288" w:rsidP="00266789">
      <w:pPr>
        <w:pStyle w:val="Quote"/>
        <w:rPr>
          <w:shd w:val="clear" w:color="auto" w:fill="FFFFFF"/>
        </w:rPr>
      </w:pPr>
      <w:r w:rsidRPr="000F285A">
        <w:t>“We imagine that considerable skill and expertise will be needed in order to deliver appropriate advice in this context. Specialist support would appear to be a useful part of ensuring this is the case</w:t>
      </w:r>
      <w:r w:rsidR="00BA6592">
        <w:t>.</w:t>
      </w:r>
      <w:r w:rsidRPr="000F285A">
        <w:t>”</w:t>
      </w:r>
      <w:r>
        <w:rPr>
          <w:shd w:val="clear" w:color="auto" w:fill="FFFFFF"/>
        </w:rPr>
        <w:t xml:space="preserve"> </w:t>
      </w:r>
      <w:r w:rsidR="00B8226C" w:rsidRPr="00B8226C">
        <w:rPr>
          <w:b/>
          <w:bCs/>
          <w:shd w:val="clear" w:color="auto" w:fill="FFFFFF"/>
        </w:rPr>
        <w:t>Association of Clinical Psychologists</w:t>
      </w:r>
    </w:p>
    <w:p w14:paraId="2CC76BDD" w14:textId="77777777" w:rsidR="00586FF7" w:rsidRDefault="00586FF7" w:rsidP="007D5F14">
      <w:pPr>
        <w:rPr>
          <w:rFonts w:cs="Arial"/>
          <w:color w:val="333333"/>
          <w:szCs w:val="24"/>
          <w:shd w:val="clear" w:color="auto" w:fill="FFFFFF"/>
        </w:rPr>
      </w:pPr>
    </w:p>
    <w:p w14:paraId="4C7B943C" w14:textId="77777777" w:rsidR="00EA7E44" w:rsidRPr="000F285A" w:rsidRDefault="00EA7E44" w:rsidP="007D5F14">
      <w:pPr>
        <w:pStyle w:val="Normalbold"/>
      </w:pPr>
      <w:r w:rsidRPr="00264C1B">
        <w:lastRenderedPageBreak/>
        <w:t xml:space="preserve">Question </w:t>
      </w:r>
      <w:r>
        <w:t>8</w:t>
      </w:r>
      <w:r w:rsidRPr="00264C1B">
        <w:t xml:space="preserve">. </w:t>
      </w:r>
      <w:r w:rsidRPr="000F285A">
        <w:rPr>
          <w:b w:val="0"/>
          <w:bCs/>
        </w:rPr>
        <w:t>Do you agree that a Mental Health Moratorium application should only be consented by the individual, a power of attorney or guardianship?</w:t>
      </w:r>
    </w:p>
    <w:tbl>
      <w:tblPr>
        <w:tblStyle w:val="PlainTable4"/>
        <w:tblW w:w="5000" w:type="pct"/>
        <w:tblLook w:val="04A0" w:firstRow="1" w:lastRow="0" w:firstColumn="1" w:lastColumn="0" w:noHBand="0" w:noVBand="1"/>
      </w:tblPr>
      <w:tblGrid>
        <w:gridCol w:w="2129"/>
        <w:gridCol w:w="3449"/>
        <w:gridCol w:w="3448"/>
      </w:tblGrid>
      <w:tr w:rsidR="00586FF7" w:rsidRPr="004C4868" w14:paraId="40A864DB" w14:textId="77777777" w:rsidTr="009F3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38173C63" w14:textId="226D9282" w:rsidR="00586FF7" w:rsidRPr="004C4868" w:rsidRDefault="00C26B08" w:rsidP="00C26B08">
            <w:pPr>
              <w:spacing w:after="0"/>
              <w:rPr>
                <w:rFonts w:cs="Arial"/>
                <w:szCs w:val="24"/>
              </w:rPr>
            </w:pPr>
            <w:r>
              <w:rPr>
                <w:rFonts w:cs="Arial"/>
                <w:szCs w:val="24"/>
              </w:rPr>
              <w:t>Response type</w:t>
            </w:r>
          </w:p>
        </w:tc>
        <w:tc>
          <w:tcPr>
            <w:tcW w:w="1910" w:type="pct"/>
            <w:tcBorders>
              <w:bottom w:val="single" w:sz="4" w:space="0" w:color="auto"/>
            </w:tcBorders>
          </w:tcPr>
          <w:p w14:paraId="6E747CD0" w14:textId="0972C496" w:rsidR="00586FF7" w:rsidRPr="004C4868" w:rsidRDefault="00586FF7"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C26B08">
              <w:rPr>
                <w:rFonts w:cs="Arial"/>
                <w:szCs w:val="24"/>
              </w:rPr>
              <w:t>r</w:t>
            </w:r>
            <w:r w:rsidRPr="004C4868">
              <w:rPr>
                <w:rFonts w:cs="Arial"/>
                <w:szCs w:val="24"/>
              </w:rPr>
              <w:t>esponses</w:t>
            </w:r>
          </w:p>
        </w:tc>
        <w:tc>
          <w:tcPr>
            <w:tcW w:w="1910" w:type="pct"/>
            <w:tcBorders>
              <w:bottom w:val="single" w:sz="4" w:space="0" w:color="auto"/>
            </w:tcBorders>
          </w:tcPr>
          <w:p w14:paraId="05E516CD" w14:textId="77777777" w:rsidR="00586FF7" w:rsidRPr="004C4868" w:rsidRDefault="00586FF7" w:rsidP="00C26B08">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586FF7" w:rsidRPr="004C4868" w14:paraId="699A5DFE"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1731E9BF" w14:textId="6752E496" w:rsidR="00586FF7" w:rsidRPr="00C26B08" w:rsidRDefault="00EA7E44" w:rsidP="00C26B08">
            <w:pPr>
              <w:spacing w:after="0"/>
              <w:rPr>
                <w:rFonts w:cs="Arial"/>
                <w:b w:val="0"/>
                <w:bCs w:val="0"/>
                <w:szCs w:val="24"/>
              </w:rPr>
            </w:pPr>
            <w:r w:rsidRPr="00C26B08">
              <w:rPr>
                <w:rFonts w:cs="Arial"/>
                <w:b w:val="0"/>
                <w:bCs w:val="0"/>
                <w:szCs w:val="24"/>
              </w:rPr>
              <w:t>Agree</w:t>
            </w:r>
            <w:r w:rsidR="00586FF7" w:rsidRPr="00C26B08">
              <w:rPr>
                <w:rFonts w:cs="Arial"/>
                <w:b w:val="0"/>
                <w:bCs w:val="0"/>
                <w:szCs w:val="24"/>
              </w:rPr>
              <w:t xml:space="preserve"> </w:t>
            </w:r>
          </w:p>
        </w:tc>
        <w:tc>
          <w:tcPr>
            <w:tcW w:w="1910" w:type="pct"/>
            <w:tcBorders>
              <w:top w:val="single" w:sz="4" w:space="0" w:color="auto"/>
            </w:tcBorders>
          </w:tcPr>
          <w:p w14:paraId="70E10319" w14:textId="12E5D6DF" w:rsidR="00586FF7" w:rsidRPr="004C4868" w:rsidRDefault="009E6999"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30</w:t>
            </w:r>
          </w:p>
        </w:tc>
        <w:tc>
          <w:tcPr>
            <w:tcW w:w="1910" w:type="pct"/>
            <w:tcBorders>
              <w:top w:val="single" w:sz="4" w:space="0" w:color="auto"/>
            </w:tcBorders>
          </w:tcPr>
          <w:p w14:paraId="0340D790" w14:textId="5126C148" w:rsidR="00586FF7" w:rsidRPr="004C4868" w:rsidRDefault="0062341C"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12</w:t>
            </w:r>
          </w:p>
        </w:tc>
      </w:tr>
      <w:tr w:rsidR="00586FF7" w:rsidRPr="004C4868" w14:paraId="3999606E"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6214B955" w14:textId="1CFB249E" w:rsidR="00586FF7" w:rsidRPr="00C26B08" w:rsidRDefault="00EA7E44" w:rsidP="00C26B08">
            <w:pPr>
              <w:spacing w:after="0"/>
              <w:rPr>
                <w:rFonts w:cs="Arial"/>
                <w:b w:val="0"/>
                <w:bCs w:val="0"/>
                <w:szCs w:val="24"/>
              </w:rPr>
            </w:pPr>
            <w:r w:rsidRPr="00C26B08">
              <w:rPr>
                <w:rFonts w:cs="Arial"/>
                <w:b w:val="0"/>
                <w:bCs w:val="0"/>
                <w:szCs w:val="24"/>
              </w:rPr>
              <w:t>Disagree</w:t>
            </w:r>
          </w:p>
        </w:tc>
        <w:tc>
          <w:tcPr>
            <w:tcW w:w="1910" w:type="pct"/>
          </w:tcPr>
          <w:p w14:paraId="5016DD7A" w14:textId="1670E794" w:rsidR="00586FF7" w:rsidRPr="004C4868" w:rsidRDefault="009E6999"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9</w:t>
            </w:r>
          </w:p>
        </w:tc>
        <w:tc>
          <w:tcPr>
            <w:tcW w:w="1910" w:type="pct"/>
          </w:tcPr>
          <w:p w14:paraId="183B64DE" w14:textId="22F7A201" w:rsidR="00586FF7" w:rsidRPr="004C4868" w:rsidRDefault="00940FAA"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9</w:t>
            </w:r>
          </w:p>
        </w:tc>
      </w:tr>
      <w:tr w:rsidR="00586FF7" w:rsidRPr="004C4868" w14:paraId="6C6051D1"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4C153640" w14:textId="7B593D7D" w:rsidR="00586FF7" w:rsidRPr="00C26B08" w:rsidRDefault="00EA7E44" w:rsidP="00C26B08">
            <w:pPr>
              <w:spacing w:after="0"/>
              <w:rPr>
                <w:rFonts w:cs="Arial"/>
                <w:b w:val="0"/>
                <w:bCs w:val="0"/>
                <w:szCs w:val="24"/>
              </w:rPr>
            </w:pPr>
            <w:r w:rsidRPr="00C26B08">
              <w:rPr>
                <w:rFonts w:cs="Arial"/>
                <w:b w:val="0"/>
                <w:bCs w:val="0"/>
                <w:szCs w:val="24"/>
              </w:rPr>
              <w:t>Neither agree nor disagree</w:t>
            </w:r>
          </w:p>
        </w:tc>
        <w:tc>
          <w:tcPr>
            <w:tcW w:w="1910" w:type="pct"/>
          </w:tcPr>
          <w:p w14:paraId="64CF0A5E" w14:textId="0470E5F2" w:rsidR="00586FF7" w:rsidRDefault="009E6999"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9</w:t>
            </w:r>
          </w:p>
        </w:tc>
        <w:tc>
          <w:tcPr>
            <w:tcW w:w="1910" w:type="pct"/>
          </w:tcPr>
          <w:p w14:paraId="75CD9F2C" w14:textId="06AC3AB4" w:rsidR="00586FF7" w:rsidRDefault="00D5669E"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w:t>
            </w:r>
          </w:p>
        </w:tc>
      </w:tr>
      <w:tr w:rsidR="00586FF7" w:rsidRPr="004C4868" w14:paraId="1604F20F" w14:textId="77777777" w:rsidTr="00C26B08">
        <w:tc>
          <w:tcPr>
            <w:cnfStyle w:val="001000000000" w:firstRow="0" w:lastRow="0" w:firstColumn="1" w:lastColumn="0" w:oddVBand="0" w:evenVBand="0" w:oddHBand="0" w:evenHBand="0" w:firstRowFirstColumn="0" w:firstRowLastColumn="0" w:lastRowFirstColumn="0" w:lastRowLastColumn="0"/>
            <w:tcW w:w="1179" w:type="pct"/>
          </w:tcPr>
          <w:p w14:paraId="462FC26D" w14:textId="77777777" w:rsidR="00586FF7" w:rsidRPr="00C26B08" w:rsidRDefault="00586FF7" w:rsidP="00C26B08">
            <w:pPr>
              <w:spacing w:after="0"/>
              <w:rPr>
                <w:rFonts w:cs="Arial"/>
                <w:b w:val="0"/>
                <w:bCs w:val="0"/>
                <w:szCs w:val="24"/>
              </w:rPr>
            </w:pPr>
            <w:r w:rsidRPr="00C26B08">
              <w:rPr>
                <w:rFonts w:cs="Arial"/>
                <w:b w:val="0"/>
                <w:bCs w:val="0"/>
                <w:szCs w:val="24"/>
              </w:rPr>
              <w:t>Not answered</w:t>
            </w:r>
          </w:p>
        </w:tc>
        <w:tc>
          <w:tcPr>
            <w:tcW w:w="1910" w:type="pct"/>
          </w:tcPr>
          <w:p w14:paraId="3142A10C" w14:textId="7A322BD5" w:rsidR="00586FF7" w:rsidRPr="004C4868" w:rsidRDefault="009E6999"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c>
          <w:tcPr>
            <w:tcW w:w="1910" w:type="pct"/>
          </w:tcPr>
          <w:p w14:paraId="64290DD8" w14:textId="1854CE14" w:rsidR="00586FF7" w:rsidRPr="004C4868" w:rsidRDefault="00D5669E" w:rsidP="00C26B08">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r>
      <w:tr w:rsidR="00586FF7" w:rsidRPr="004C4868" w14:paraId="131C82E3" w14:textId="77777777" w:rsidTr="00C2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56C6F414" w14:textId="77777777" w:rsidR="00586FF7" w:rsidRPr="00C26B08" w:rsidRDefault="00586FF7" w:rsidP="00C26B08">
            <w:pPr>
              <w:spacing w:after="0"/>
              <w:rPr>
                <w:rFonts w:cs="Arial"/>
                <w:b w:val="0"/>
                <w:bCs w:val="0"/>
                <w:szCs w:val="24"/>
              </w:rPr>
            </w:pPr>
            <w:r w:rsidRPr="00C26B08">
              <w:rPr>
                <w:rFonts w:cs="Arial"/>
                <w:b w:val="0"/>
                <w:bCs w:val="0"/>
                <w:szCs w:val="24"/>
              </w:rPr>
              <w:t>Total</w:t>
            </w:r>
          </w:p>
        </w:tc>
        <w:tc>
          <w:tcPr>
            <w:tcW w:w="1910" w:type="pct"/>
          </w:tcPr>
          <w:p w14:paraId="298E79CF" w14:textId="364B1E5C" w:rsidR="00586FF7" w:rsidRPr="004C4868" w:rsidRDefault="009E6999"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9E3CC2B" w14:textId="02D89402" w:rsidR="00586FF7" w:rsidRPr="004C4868" w:rsidRDefault="00354235" w:rsidP="00C26B08">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47D5FC35" w14:textId="77777777" w:rsidR="00586FF7" w:rsidRDefault="00586FF7" w:rsidP="00CE32F6">
      <w:pPr>
        <w:spacing w:after="0"/>
        <w:rPr>
          <w:b/>
          <w:bCs/>
          <w:sz w:val="23"/>
          <w:szCs w:val="23"/>
        </w:rPr>
      </w:pPr>
    </w:p>
    <w:p w14:paraId="07322180" w14:textId="3433E448" w:rsidR="00E5492D" w:rsidRPr="00611916" w:rsidRDefault="00586FF7" w:rsidP="000F285A">
      <w:r>
        <w:t xml:space="preserve">Of the respondents who answered this question, </w:t>
      </w:r>
      <w:r w:rsidR="00225A1E">
        <w:t>6</w:t>
      </w:r>
      <w:r w:rsidR="00035FF8">
        <w:t>2.</w:t>
      </w:r>
      <w:r w:rsidR="003A76A6">
        <w:t>4</w:t>
      </w:r>
      <w:r>
        <w:t xml:space="preserve">% </w:t>
      </w:r>
      <w:r w:rsidR="00225A1E">
        <w:t>agreed</w:t>
      </w:r>
      <w:r>
        <w:t xml:space="preserve">. </w:t>
      </w:r>
      <w:r w:rsidR="00170B3D" w:rsidRPr="00170B3D">
        <w:t>18.8% disagreed with the proposal and 18.8% neither agreed nor disagreed.</w:t>
      </w:r>
      <w:r w:rsidR="00170B3D">
        <w:t xml:space="preserve"> </w:t>
      </w:r>
      <w:r w:rsidR="00225A1E" w:rsidRPr="00611916">
        <w:rPr>
          <w:rFonts w:cs="Arial"/>
          <w:shd w:val="clear" w:color="auto" w:fill="FFFFFF"/>
        </w:rPr>
        <w:t>4</w:t>
      </w:r>
      <w:r w:rsidRPr="00611916">
        <w:rPr>
          <w:rFonts w:cs="Arial"/>
          <w:shd w:val="clear" w:color="auto" w:fill="FFFFFF"/>
        </w:rPr>
        <w:t>% of the total respondents to the consultation did not answer this particular question.</w:t>
      </w:r>
      <w:r w:rsidR="00BE0368" w:rsidRPr="00611916">
        <w:rPr>
          <w:rFonts w:cs="Arial"/>
          <w:shd w:val="clear" w:color="auto" w:fill="FFFFFF"/>
        </w:rPr>
        <w:t xml:space="preserve"> </w:t>
      </w:r>
      <w:r w:rsidR="00BE0368" w:rsidRPr="00611916">
        <w:t xml:space="preserve">Some of those who agreed commented that the need for consent protects individual rights. </w:t>
      </w:r>
    </w:p>
    <w:p w14:paraId="0D5E833F" w14:textId="25099BA8" w:rsidR="001F4F6B" w:rsidRPr="00266789" w:rsidRDefault="00E5492D" w:rsidP="00266789">
      <w:pPr>
        <w:pStyle w:val="Quote"/>
        <w:rPr>
          <w:b/>
          <w:bCs/>
          <w:shd w:val="clear" w:color="auto" w:fill="FFFFFF"/>
        </w:rPr>
      </w:pPr>
      <w:r w:rsidRPr="000F285A">
        <w:t>“We strongly support the inclusion of consent in the Mental Health Moratorium, emphasising the importance of preserving the autonomy of individuals with mental health issues. We agree with the Mental Health Moratorium Working Group that forcing individuals into the system would be inappropriate, especially considering that they may already be coerced into their Treatment Order. Respecting an individual's right to choose whether to enter the Mental Health Moratorium is of paramount importance</w:t>
      </w:r>
      <w:r w:rsidR="00BA6592">
        <w:t>.</w:t>
      </w:r>
      <w:r w:rsidRPr="000F285A">
        <w:t>”</w:t>
      </w:r>
      <w:r w:rsidRPr="00E5492D">
        <w:rPr>
          <w:shd w:val="clear" w:color="auto" w:fill="FFFFFF"/>
        </w:rPr>
        <w:t xml:space="preserve"> </w:t>
      </w:r>
      <w:r w:rsidRPr="00E5492D">
        <w:rPr>
          <w:b/>
          <w:bCs/>
          <w:shd w:val="clear" w:color="auto" w:fill="FFFFFF"/>
        </w:rPr>
        <w:t>Money Advice Scotland</w:t>
      </w:r>
    </w:p>
    <w:p w14:paraId="67B3F150" w14:textId="3B76CACD" w:rsidR="00B8226C" w:rsidRDefault="001F4F6B" w:rsidP="000F285A">
      <w:pPr>
        <w:rPr>
          <w:rFonts w:cs="Arial"/>
          <w:color w:val="333333"/>
          <w:szCs w:val="24"/>
          <w:shd w:val="clear" w:color="auto" w:fill="FFFFFF"/>
        </w:rPr>
      </w:pPr>
      <w:r>
        <w:t>Some who disagreed commented that the mental health professional should be able to apply on their behalf, and one thought this should include family members.</w:t>
      </w:r>
    </w:p>
    <w:p w14:paraId="017502D9" w14:textId="69A34E4F" w:rsidR="00586FF7" w:rsidRPr="00266789" w:rsidRDefault="00DD568E" w:rsidP="00266789">
      <w:pPr>
        <w:pStyle w:val="Quote"/>
        <w:rPr>
          <w:shd w:val="clear" w:color="auto" w:fill="FFFFFF"/>
        </w:rPr>
      </w:pPr>
      <w:r w:rsidRPr="000F285A">
        <w:t>“RCGP Scotland would consider this is a human right rather than mental health issue. While the College understands the recommendation, we have concerns that some people may not have access to help where they do not have capacity and no other arrangement is in place, such as guardianship or power of attorney. We would recommend that consideration of this aspect be part of any future review of the moratorium</w:t>
      </w:r>
      <w:r w:rsidR="00BA6592">
        <w:t>.</w:t>
      </w:r>
      <w:r w:rsidRPr="000F285A">
        <w:t>”</w:t>
      </w:r>
      <w:r>
        <w:rPr>
          <w:shd w:val="clear" w:color="auto" w:fill="FFFFFF"/>
        </w:rPr>
        <w:t xml:space="preserve"> </w:t>
      </w:r>
      <w:r w:rsidR="00AF7E24" w:rsidRPr="00AF7E24">
        <w:rPr>
          <w:b/>
          <w:bCs/>
          <w:shd w:val="clear" w:color="auto" w:fill="FFFFFF"/>
        </w:rPr>
        <w:t>Royal College of General Practitioners – Scotland</w:t>
      </w:r>
    </w:p>
    <w:p w14:paraId="28243B68" w14:textId="77777777" w:rsidR="0087380E" w:rsidRDefault="000D6750" w:rsidP="007D5F14">
      <w:pPr>
        <w:pStyle w:val="Normalbold"/>
        <w:rPr>
          <w:b w:val="0"/>
          <w:bCs/>
        </w:rPr>
      </w:pPr>
      <w:r w:rsidRPr="00B03E0B">
        <w:rPr>
          <w:rFonts w:cs="Arial"/>
        </w:rPr>
        <w:lastRenderedPageBreak/>
        <w:t xml:space="preserve">Question </w:t>
      </w:r>
      <w:proofErr w:type="spellStart"/>
      <w:r>
        <w:rPr>
          <w:rFonts w:cs="Arial"/>
        </w:rPr>
        <w:t>8a</w:t>
      </w:r>
      <w:proofErr w:type="spellEnd"/>
      <w:r w:rsidRPr="00B03E0B">
        <w:rPr>
          <w:rFonts w:cs="Arial"/>
        </w:rPr>
        <w:t xml:space="preserve">. </w:t>
      </w:r>
      <w:r w:rsidRPr="000F285A">
        <w:rPr>
          <w:rFonts w:cs="Arial"/>
          <w:b w:val="0"/>
          <w:bCs/>
          <w:szCs w:val="24"/>
        </w:rPr>
        <w:t xml:space="preserve">If you disagree, we would be grateful for your views on </w:t>
      </w:r>
      <w:r w:rsidRPr="000F285A">
        <w:rPr>
          <w:b w:val="0"/>
          <w:bCs/>
        </w:rPr>
        <w:t>how a Mental Health Moratorium application is made available to those who lack the capacity to consent.</w:t>
      </w:r>
      <w:r w:rsidR="009527C6" w:rsidRPr="000F285A">
        <w:rPr>
          <w:b w:val="0"/>
          <w:bCs/>
        </w:rPr>
        <w:t xml:space="preserve"> </w:t>
      </w:r>
    </w:p>
    <w:p w14:paraId="0912199C" w14:textId="6C28D815" w:rsidR="000D6750" w:rsidRPr="000F285A" w:rsidRDefault="009527C6" w:rsidP="007D5F14">
      <w:pPr>
        <w:pStyle w:val="Normalbold"/>
        <w:rPr>
          <w:b w:val="0"/>
          <w:bCs/>
        </w:rPr>
      </w:pPr>
      <w:r w:rsidRPr="000F285A">
        <w:rPr>
          <w:b w:val="0"/>
          <w:bCs/>
        </w:rPr>
        <w:t>The following suggestions were received</w:t>
      </w:r>
      <w:r w:rsidR="00611916">
        <w:rPr>
          <w:b w:val="0"/>
          <w:bCs/>
        </w:rPr>
        <w:t>:</w:t>
      </w:r>
      <w:r w:rsidRPr="000F285A">
        <w:rPr>
          <w:b w:val="0"/>
          <w:bCs/>
        </w:rPr>
        <w:t xml:space="preserve"> </w:t>
      </w:r>
    </w:p>
    <w:p w14:paraId="44641E02" w14:textId="77777777" w:rsidR="00625F2A" w:rsidRPr="00266789" w:rsidRDefault="00625F2A" w:rsidP="00266789">
      <w:pPr>
        <w:pStyle w:val="Quote"/>
        <w:rPr>
          <w:b/>
          <w:bCs/>
        </w:rPr>
      </w:pPr>
      <w:r w:rsidRPr="000F285A">
        <w:t>“Application to the Courts for the power to act”.</w:t>
      </w:r>
      <w:r>
        <w:t xml:space="preserve"> </w:t>
      </w:r>
      <w:r w:rsidRPr="00266789">
        <w:rPr>
          <w:b/>
          <w:bCs/>
        </w:rPr>
        <w:t>Alan McIntosh</w:t>
      </w:r>
    </w:p>
    <w:p w14:paraId="54AE78FB" w14:textId="533B1475" w:rsidR="00625F2A" w:rsidRPr="00625F2A" w:rsidRDefault="00625F2A" w:rsidP="00266789">
      <w:pPr>
        <w:pStyle w:val="Quote"/>
        <w:rPr>
          <w:b/>
        </w:rPr>
      </w:pPr>
      <w:r w:rsidRPr="000F285A">
        <w:t>“The options appear to be that either the individual is automatically entitled to a mental health moratorium, or perhaps the Office of the Public Guardian, or similar, could be brought into play, to act on their behalf</w:t>
      </w:r>
      <w:r w:rsidR="00BA6592">
        <w:t>.</w:t>
      </w:r>
      <w:r w:rsidRPr="000F285A">
        <w:t>”</w:t>
      </w:r>
      <w:r>
        <w:t xml:space="preserve"> </w:t>
      </w:r>
      <w:r w:rsidRPr="00266789">
        <w:rPr>
          <w:b/>
          <w:bCs/>
        </w:rPr>
        <w:t>Insolvency Practitioners Association</w:t>
      </w:r>
    </w:p>
    <w:p w14:paraId="4D7BA609" w14:textId="77777777" w:rsidR="00EC4439" w:rsidRPr="00210DE5" w:rsidRDefault="00EC4439" w:rsidP="00210DE5">
      <w:pPr>
        <w:rPr>
          <w:b/>
        </w:rPr>
      </w:pPr>
      <w:r w:rsidRPr="00210DE5">
        <w:rPr>
          <w:b/>
          <w:bCs/>
        </w:rPr>
        <w:t>Question 9.</w:t>
      </w:r>
      <w:r w:rsidRPr="00210DE5">
        <w:t xml:space="preserve"> </w:t>
      </w:r>
      <w:r w:rsidRPr="000F285A">
        <w:t>Do you have any other comments on the proposed application process?</w:t>
      </w:r>
    </w:p>
    <w:p w14:paraId="074461E1" w14:textId="75F68A1F" w:rsidR="009527C6" w:rsidRPr="00210DE5" w:rsidRDefault="009527C6" w:rsidP="000F285A">
      <w:pPr>
        <w:rPr>
          <w:b/>
        </w:rPr>
      </w:pPr>
      <w:r w:rsidRPr="00210DE5">
        <w:t>The following comments were rec</w:t>
      </w:r>
      <w:r w:rsidR="00A448AD" w:rsidRPr="00210DE5">
        <w:t>eived</w:t>
      </w:r>
      <w:r w:rsidR="00611916">
        <w:t>:</w:t>
      </w:r>
    </w:p>
    <w:p w14:paraId="6AD0056C" w14:textId="5A749409" w:rsidR="00897CB9" w:rsidRPr="00210DE5" w:rsidRDefault="00897CB9" w:rsidP="00266789">
      <w:pPr>
        <w:pStyle w:val="Quote"/>
        <w:rPr>
          <w:b/>
        </w:rPr>
      </w:pPr>
      <w:r w:rsidRPr="000F285A">
        <w:t>“It appears to be a good structure with the best interests of the individual in mind</w:t>
      </w:r>
      <w:r w:rsidR="00BA6592">
        <w:t>.</w:t>
      </w:r>
      <w:r w:rsidRPr="000F285A">
        <w:t>”</w:t>
      </w:r>
      <w:r w:rsidRPr="00210DE5">
        <w:rPr>
          <w:rFonts w:cs="Arial"/>
        </w:rPr>
        <w:t xml:space="preserve"> </w:t>
      </w:r>
      <w:r w:rsidRPr="00210DE5">
        <w:rPr>
          <w:b/>
          <w:bCs/>
        </w:rPr>
        <w:t>Evangelical Alliance Scotland</w:t>
      </w:r>
    </w:p>
    <w:p w14:paraId="5464A930" w14:textId="1146946E" w:rsidR="00625F2A" w:rsidRPr="00C219C2" w:rsidRDefault="00625F2A" w:rsidP="00266789">
      <w:pPr>
        <w:pStyle w:val="Quote"/>
        <w:rPr>
          <w:b/>
          <w:bCs/>
        </w:rPr>
      </w:pPr>
      <w:r w:rsidRPr="00C219C2">
        <w:t>“Our Money Matters Advice Service have expressed concern that the current proposed eligibility criteria and levels of protections will mean that take up of the Mental Health Moratorium will be very low</w:t>
      </w:r>
      <w:r w:rsidR="00BA6592">
        <w:t>.</w:t>
      </w:r>
      <w:r w:rsidR="00266789" w:rsidRPr="00C219C2">
        <w:t>”</w:t>
      </w:r>
      <w:r w:rsidRPr="00C219C2">
        <w:t xml:space="preserve"> </w:t>
      </w:r>
      <w:r w:rsidRPr="00C219C2">
        <w:rPr>
          <w:b/>
          <w:bCs/>
        </w:rPr>
        <w:t>South Lanarkshire Council</w:t>
      </w:r>
    </w:p>
    <w:p w14:paraId="49FE6811" w14:textId="3FEB41CC" w:rsidR="00C219C2" w:rsidRDefault="00C219C2">
      <w:pPr>
        <w:spacing w:after="0" w:line="240" w:lineRule="auto"/>
      </w:pPr>
      <w:r>
        <w:br w:type="page"/>
      </w:r>
    </w:p>
    <w:p w14:paraId="245EBA82" w14:textId="77777777" w:rsidR="0079168E" w:rsidRPr="000F285A" w:rsidRDefault="0079168E" w:rsidP="007D5F14">
      <w:pPr>
        <w:pStyle w:val="Normalbold"/>
      </w:pPr>
      <w:bookmarkStart w:id="10" w:name="_Hlk148013954"/>
      <w:r w:rsidRPr="00264C1B">
        <w:lastRenderedPageBreak/>
        <w:t xml:space="preserve">Question </w:t>
      </w:r>
      <w:r>
        <w:t>10</w:t>
      </w:r>
      <w:r w:rsidRPr="00264C1B">
        <w:t xml:space="preserve">. </w:t>
      </w:r>
      <w:r w:rsidRPr="000F285A">
        <w:rPr>
          <w:b w:val="0"/>
          <w:bCs/>
        </w:rPr>
        <w:t>Do you agree with the proposed period of protection?</w:t>
      </w:r>
    </w:p>
    <w:tbl>
      <w:tblPr>
        <w:tblStyle w:val="PlainTable4"/>
        <w:tblW w:w="5000" w:type="pct"/>
        <w:tblLook w:val="04A0" w:firstRow="1" w:lastRow="0" w:firstColumn="1" w:lastColumn="0" w:noHBand="0" w:noVBand="1"/>
      </w:tblPr>
      <w:tblGrid>
        <w:gridCol w:w="2129"/>
        <w:gridCol w:w="3449"/>
        <w:gridCol w:w="3448"/>
      </w:tblGrid>
      <w:tr w:rsidR="00674E0F" w:rsidRPr="004C4868" w14:paraId="690D8D72" w14:textId="77777777" w:rsidTr="00CC79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bookmarkEnd w:id="10"/>
          <w:p w14:paraId="480C4722" w14:textId="1E8449F9" w:rsidR="00674E0F" w:rsidRPr="004C4868" w:rsidRDefault="00C26B08" w:rsidP="00210DE5">
            <w:pPr>
              <w:spacing w:after="0"/>
              <w:rPr>
                <w:rFonts w:cs="Arial"/>
                <w:szCs w:val="24"/>
              </w:rPr>
            </w:pPr>
            <w:r>
              <w:rPr>
                <w:rFonts w:cs="Arial"/>
                <w:szCs w:val="24"/>
              </w:rPr>
              <w:t>Response type</w:t>
            </w:r>
          </w:p>
        </w:tc>
        <w:tc>
          <w:tcPr>
            <w:tcW w:w="1910" w:type="pct"/>
            <w:tcBorders>
              <w:bottom w:val="single" w:sz="4" w:space="0" w:color="auto"/>
            </w:tcBorders>
          </w:tcPr>
          <w:p w14:paraId="1A11CAD5" w14:textId="2CB150AE" w:rsidR="00674E0F" w:rsidRPr="004C4868" w:rsidRDefault="00674E0F"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379EFAF0" w14:textId="77777777" w:rsidR="00674E0F" w:rsidRPr="004C4868" w:rsidRDefault="00674E0F"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674E0F" w:rsidRPr="004C4868" w14:paraId="787BEE24"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47F83A76" w14:textId="77777777" w:rsidR="00674E0F" w:rsidRPr="00210DE5" w:rsidRDefault="00674E0F"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18E797DD" w14:textId="60F1172E" w:rsidR="00674E0F" w:rsidRPr="004C4868" w:rsidRDefault="009E699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31</w:t>
            </w:r>
          </w:p>
        </w:tc>
        <w:tc>
          <w:tcPr>
            <w:tcW w:w="1910" w:type="pct"/>
            <w:tcBorders>
              <w:top w:val="single" w:sz="4" w:space="0" w:color="auto"/>
            </w:tcBorders>
          </w:tcPr>
          <w:p w14:paraId="07B9A858" w14:textId="6C6DF5EC" w:rsidR="00674E0F" w:rsidRPr="004C4868" w:rsidRDefault="00354235"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18</w:t>
            </w:r>
          </w:p>
        </w:tc>
      </w:tr>
      <w:tr w:rsidR="00674E0F" w:rsidRPr="004C4868" w14:paraId="7BA581D4"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456BC16E" w14:textId="77777777" w:rsidR="00674E0F" w:rsidRPr="00210DE5" w:rsidRDefault="00674E0F" w:rsidP="00210DE5">
            <w:pPr>
              <w:spacing w:after="0"/>
              <w:rPr>
                <w:rFonts w:cs="Arial"/>
                <w:b w:val="0"/>
                <w:bCs w:val="0"/>
                <w:szCs w:val="24"/>
              </w:rPr>
            </w:pPr>
            <w:r w:rsidRPr="00210DE5">
              <w:rPr>
                <w:rFonts w:cs="Arial"/>
                <w:b w:val="0"/>
                <w:bCs w:val="0"/>
                <w:szCs w:val="24"/>
              </w:rPr>
              <w:t>Disagree</w:t>
            </w:r>
          </w:p>
        </w:tc>
        <w:tc>
          <w:tcPr>
            <w:tcW w:w="1910" w:type="pct"/>
          </w:tcPr>
          <w:p w14:paraId="51E87798" w14:textId="288AD110" w:rsidR="00674E0F" w:rsidRPr="004C4868" w:rsidRDefault="009E699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12</w:t>
            </w:r>
          </w:p>
        </w:tc>
        <w:tc>
          <w:tcPr>
            <w:tcW w:w="1910" w:type="pct"/>
          </w:tcPr>
          <w:p w14:paraId="5E40EBDE" w14:textId="13F9567A" w:rsidR="00674E0F" w:rsidRPr="004C4868" w:rsidRDefault="00440FAD"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r>
      <w:tr w:rsidR="00674E0F" w:rsidRPr="004C4868" w14:paraId="4E7DD826"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1772AE95" w14:textId="77777777" w:rsidR="00674E0F" w:rsidRPr="00210DE5" w:rsidRDefault="00674E0F" w:rsidP="00210DE5">
            <w:pPr>
              <w:spacing w:after="0"/>
              <w:rPr>
                <w:rFonts w:cs="Arial"/>
                <w:b w:val="0"/>
                <w:bCs w:val="0"/>
                <w:szCs w:val="24"/>
              </w:rPr>
            </w:pPr>
            <w:r w:rsidRPr="00210DE5">
              <w:rPr>
                <w:rFonts w:cs="Arial"/>
                <w:b w:val="0"/>
                <w:bCs w:val="0"/>
                <w:szCs w:val="24"/>
              </w:rPr>
              <w:t>Neither agree nor disagree</w:t>
            </w:r>
          </w:p>
        </w:tc>
        <w:tc>
          <w:tcPr>
            <w:tcW w:w="1910" w:type="pct"/>
          </w:tcPr>
          <w:p w14:paraId="25A05AAE" w14:textId="70831738" w:rsidR="00674E0F" w:rsidRDefault="009E699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w:t>
            </w:r>
          </w:p>
        </w:tc>
        <w:tc>
          <w:tcPr>
            <w:tcW w:w="1910" w:type="pct"/>
          </w:tcPr>
          <w:p w14:paraId="13C382CE" w14:textId="5F773DB1" w:rsidR="00674E0F" w:rsidRDefault="00440FAD"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r>
      <w:tr w:rsidR="00674E0F" w:rsidRPr="004C4868" w14:paraId="1B813850"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4CDA164D" w14:textId="77777777" w:rsidR="00674E0F" w:rsidRPr="00210DE5" w:rsidRDefault="00674E0F" w:rsidP="00210DE5">
            <w:pPr>
              <w:spacing w:after="0"/>
              <w:rPr>
                <w:rFonts w:cs="Arial"/>
                <w:b w:val="0"/>
                <w:bCs w:val="0"/>
                <w:szCs w:val="24"/>
              </w:rPr>
            </w:pPr>
            <w:r w:rsidRPr="00210DE5">
              <w:rPr>
                <w:rFonts w:cs="Arial"/>
                <w:b w:val="0"/>
                <w:bCs w:val="0"/>
                <w:szCs w:val="24"/>
              </w:rPr>
              <w:t>Not answered</w:t>
            </w:r>
          </w:p>
        </w:tc>
        <w:tc>
          <w:tcPr>
            <w:tcW w:w="1910" w:type="pct"/>
          </w:tcPr>
          <w:p w14:paraId="65966269" w14:textId="701EB953" w:rsidR="00674E0F" w:rsidRPr="004C4868" w:rsidRDefault="009E699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c>
          <w:tcPr>
            <w:tcW w:w="1910" w:type="pct"/>
          </w:tcPr>
          <w:p w14:paraId="554A3933" w14:textId="4CF98812" w:rsidR="00674E0F" w:rsidRPr="004C4868" w:rsidRDefault="00AE10D7"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r>
      <w:tr w:rsidR="00674E0F" w:rsidRPr="004C4868" w14:paraId="30B196CC"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475A2649" w14:textId="77777777" w:rsidR="00674E0F" w:rsidRPr="00210DE5" w:rsidRDefault="00674E0F" w:rsidP="00210DE5">
            <w:pPr>
              <w:spacing w:after="0"/>
              <w:rPr>
                <w:rFonts w:cs="Arial"/>
                <w:b w:val="0"/>
                <w:bCs w:val="0"/>
                <w:szCs w:val="24"/>
              </w:rPr>
            </w:pPr>
            <w:r w:rsidRPr="00210DE5">
              <w:rPr>
                <w:rFonts w:cs="Arial"/>
                <w:b w:val="0"/>
                <w:bCs w:val="0"/>
                <w:szCs w:val="24"/>
              </w:rPr>
              <w:t>Total</w:t>
            </w:r>
          </w:p>
        </w:tc>
        <w:tc>
          <w:tcPr>
            <w:tcW w:w="1910" w:type="pct"/>
          </w:tcPr>
          <w:p w14:paraId="687B9476" w14:textId="44906ECD" w:rsidR="00674E0F" w:rsidRPr="004C4868"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67FB59D1" w14:textId="5E5EB01C" w:rsidR="00674E0F" w:rsidRPr="004C4868" w:rsidRDefault="00AE10D7"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27F2CADB" w14:textId="77777777" w:rsidR="00674E0F" w:rsidRDefault="00674E0F" w:rsidP="00CE32F6">
      <w:pPr>
        <w:spacing w:after="0"/>
        <w:rPr>
          <w:b/>
          <w:bCs/>
          <w:sz w:val="23"/>
          <w:szCs w:val="23"/>
        </w:rPr>
      </w:pPr>
    </w:p>
    <w:p w14:paraId="10C4FA77" w14:textId="3120E9E4" w:rsidR="004A2FBE" w:rsidRDefault="004A2FBE" w:rsidP="000F285A">
      <w:r w:rsidRPr="004A2FBE">
        <w:t>The Mental Health Moratorium Working Group recommend the duration of a Mental Health Moratorium should be the period for which the individual has a compulsory aspect to their mental health treatment, followed by a further period (called the ‘recovery period’) during which the individual should focus more on their financial position</w:t>
      </w:r>
    </w:p>
    <w:p w14:paraId="1F5123A5" w14:textId="2C61609F" w:rsidR="00AF7E24" w:rsidRPr="00C219C2" w:rsidRDefault="00674E0F" w:rsidP="000F285A">
      <w:pPr>
        <w:rPr>
          <w:rFonts w:cs="Arial"/>
          <w:shd w:val="clear" w:color="auto" w:fill="FFFFFF"/>
        </w:rPr>
      </w:pPr>
      <w:r w:rsidRPr="00C219C2">
        <w:t xml:space="preserve">Of the respondents who answered this question, </w:t>
      </w:r>
      <w:r w:rsidR="000F79D8" w:rsidRPr="00C219C2">
        <w:t>63.3</w:t>
      </w:r>
      <w:r w:rsidRPr="00C219C2">
        <w:t xml:space="preserve">% agreed. </w:t>
      </w:r>
      <w:r w:rsidR="00314C85" w:rsidRPr="00C219C2">
        <w:t xml:space="preserve">24.5% disagreed with the proposal and 12.2% neither agreed nor disagreed. </w:t>
      </w:r>
      <w:r w:rsidR="000F79D8" w:rsidRPr="00C219C2">
        <w:rPr>
          <w:rFonts w:cs="Arial"/>
          <w:shd w:val="clear" w:color="auto" w:fill="FFFFFF"/>
        </w:rPr>
        <w:t>2</w:t>
      </w:r>
      <w:r w:rsidRPr="00C219C2">
        <w:rPr>
          <w:rFonts w:cs="Arial"/>
          <w:shd w:val="clear" w:color="auto" w:fill="FFFFFF"/>
        </w:rPr>
        <w:t>% of the total respondents to the consultation did not answer this particular question.</w:t>
      </w:r>
      <w:r w:rsidR="00F74F94" w:rsidRPr="00C219C2">
        <w:rPr>
          <w:rFonts w:cs="Arial"/>
          <w:shd w:val="clear" w:color="auto" w:fill="FFFFFF"/>
        </w:rPr>
        <w:t xml:space="preserve"> </w:t>
      </w:r>
      <w:r w:rsidR="003C62C7" w:rsidRPr="00C219C2">
        <w:rPr>
          <w:rFonts w:cs="Arial"/>
          <w:shd w:val="clear" w:color="auto" w:fill="FFFFFF"/>
        </w:rPr>
        <w:t xml:space="preserve">Comments from respondents included </w:t>
      </w:r>
      <w:r w:rsidR="00834B28" w:rsidRPr="00C219C2">
        <w:rPr>
          <w:rFonts w:cs="Arial"/>
          <w:shd w:val="clear" w:color="auto" w:fill="FFFFFF"/>
        </w:rPr>
        <w:t xml:space="preserve">concerns that a moratorium is potentially indefinite and this leaves debt problems unresolved, </w:t>
      </w:r>
      <w:r w:rsidR="0077541B" w:rsidRPr="00C219C2">
        <w:rPr>
          <w:rFonts w:cs="Arial"/>
          <w:shd w:val="clear" w:color="auto" w:fill="FFFFFF"/>
        </w:rPr>
        <w:t>concerns about indefinite protection from eviction and suggestions that the recovery period may vary depending on individual circumstances.</w:t>
      </w:r>
    </w:p>
    <w:p w14:paraId="73D537D7" w14:textId="5FF5B1A7" w:rsidR="00B513BD" w:rsidRPr="00C219C2" w:rsidRDefault="00000466" w:rsidP="00266789">
      <w:pPr>
        <w:pStyle w:val="Quote"/>
        <w:rPr>
          <w:shd w:val="clear" w:color="auto" w:fill="FFFFFF"/>
        </w:rPr>
      </w:pPr>
      <w:r w:rsidRPr="00C219C2">
        <w:t xml:space="preserve">“While we note that the proposed approach to the period of protection would introduce a differentiation in approach against the standard moratorium for those subject to compulsory mental health treatments from those who either have mental health issues but don’t require compulsory treatment or those who have no mental health concerns, we believe the differentiation in approach is justified and proportionate. However, having a moratorium in place indefinitely for someone subject to indefinite compulsory mental health treatment does not seem to be an appropriate solution for those cases. There is a case for considering whether a mechanism should be introduced to access a debt solution in these </w:t>
      </w:r>
      <w:r w:rsidRPr="00C219C2">
        <w:lastRenderedPageBreak/>
        <w:t>circumstances rather than continuing temporary relief in a permanent timescale</w:t>
      </w:r>
      <w:r w:rsidR="00BA6592">
        <w:t>.</w:t>
      </w:r>
      <w:r w:rsidRPr="00C219C2">
        <w:t>”</w:t>
      </w:r>
      <w:r w:rsidRPr="00C219C2">
        <w:rPr>
          <w:shd w:val="clear" w:color="auto" w:fill="FFFFFF"/>
        </w:rPr>
        <w:t xml:space="preserve"> </w:t>
      </w:r>
      <w:r w:rsidRPr="00C219C2">
        <w:rPr>
          <w:b/>
          <w:bCs/>
          <w:shd w:val="clear" w:color="auto" w:fill="FFFFFF"/>
        </w:rPr>
        <w:t>I</w:t>
      </w:r>
      <w:r w:rsidR="00340FE9" w:rsidRPr="00C219C2">
        <w:rPr>
          <w:b/>
          <w:bCs/>
          <w:shd w:val="clear" w:color="auto" w:fill="FFFFFF"/>
        </w:rPr>
        <w:t xml:space="preserve">nstitute of </w:t>
      </w:r>
      <w:r w:rsidRPr="00C219C2">
        <w:rPr>
          <w:b/>
          <w:bCs/>
          <w:shd w:val="clear" w:color="auto" w:fill="FFFFFF"/>
        </w:rPr>
        <w:t>C</w:t>
      </w:r>
      <w:r w:rsidR="00340FE9" w:rsidRPr="00C219C2">
        <w:rPr>
          <w:b/>
          <w:bCs/>
          <w:shd w:val="clear" w:color="auto" w:fill="FFFFFF"/>
        </w:rPr>
        <w:t xml:space="preserve">hartered </w:t>
      </w:r>
      <w:r w:rsidRPr="00C219C2">
        <w:rPr>
          <w:b/>
          <w:bCs/>
          <w:shd w:val="clear" w:color="auto" w:fill="FFFFFF"/>
        </w:rPr>
        <w:t>A</w:t>
      </w:r>
      <w:r w:rsidR="00340FE9" w:rsidRPr="00C219C2">
        <w:rPr>
          <w:b/>
          <w:bCs/>
          <w:shd w:val="clear" w:color="auto" w:fill="FFFFFF"/>
        </w:rPr>
        <w:t xml:space="preserve">ccountants </w:t>
      </w:r>
      <w:r w:rsidRPr="00C219C2">
        <w:rPr>
          <w:b/>
          <w:bCs/>
          <w:shd w:val="clear" w:color="auto" w:fill="FFFFFF"/>
        </w:rPr>
        <w:t>S</w:t>
      </w:r>
      <w:r w:rsidR="00340FE9" w:rsidRPr="00C219C2">
        <w:rPr>
          <w:b/>
          <w:bCs/>
          <w:shd w:val="clear" w:color="auto" w:fill="FFFFFF"/>
        </w:rPr>
        <w:t>cotland</w:t>
      </w:r>
    </w:p>
    <w:p w14:paraId="464D52E4" w14:textId="2E265281" w:rsidR="0042661A" w:rsidRDefault="0042661A" w:rsidP="00266789">
      <w:pPr>
        <w:pStyle w:val="Heading3"/>
        <w:rPr>
          <w:b w:val="0"/>
          <w:shd w:val="clear" w:color="auto" w:fill="FFFFFF"/>
        </w:rPr>
      </w:pPr>
      <w:r>
        <w:rPr>
          <w:shd w:val="clear" w:color="auto" w:fill="FFFFFF"/>
        </w:rPr>
        <w:t>Summary</w:t>
      </w:r>
    </w:p>
    <w:p w14:paraId="02BC3027" w14:textId="0F37DCC2" w:rsidR="004658A3" w:rsidRPr="00C219C2" w:rsidRDefault="00C049BB" w:rsidP="000F285A">
      <w:pPr>
        <w:rPr>
          <w:shd w:val="clear" w:color="auto" w:fill="FFFFFF"/>
        </w:rPr>
      </w:pPr>
      <w:r w:rsidRPr="00C219C2">
        <w:rPr>
          <w:shd w:val="clear" w:color="auto" w:fill="FFFFFF"/>
        </w:rPr>
        <w:t xml:space="preserve">The majority of </w:t>
      </w:r>
      <w:r w:rsidR="00630A09" w:rsidRPr="00C219C2">
        <w:rPr>
          <w:shd w:val="clear" w:color="auto" w:fill="FFFFFF"/>
        </w:rPr>
        <w:t>respondents</w:t>
      </w:r>
      <w:r w:rsidR="00712AD0" w:rsidRPr="00C219C2">
        <w:rPr>
          <w:shd w:val="clear" w:color="auto" w:fill="FFFFFF"/>
        </w:rPr>
        <w:t xml:space="preserve"> agreed with each of the proposals under theme 2</w:t>
      </w:r>
      <w:r w:rsidR="002B76A9" w:rsidRPr="00C219C2">
        <w:rPr>
          <w:shd w:val="clear" w:color="auto" w:fill="FFFFFF"/>
        </w:rPr>
        <w:t xml:space="preserve">, with </w:t>
      </w:r>
      <w:r w:rsidR="007333A9" w:rsidRPr="00C219C2">
        <w:rPr>
          <w:shd w:val="clear" w:color="auto" w:fill="FFFFFF"/>
        </w:rPr>
        <w:t xml:space="preserve">most </w:t>
      </w:r>
      <w:r w:rsidR="002B76A9" w:rsidRPr="00C219C2">
        <w:rPr>
          <w:shd w:val="clear" w:color="auto" w:fill="FFFFFF"/>
        </w:rPr>
        <w:t xml:space="preserve">questions receiving </w:t>
      </w:r>
      <w:r w:rsidR="00675979" w:rsidRPr="00C219C2">
        <w:rPr>
          <w:shd w:val="clear" w:color="auto" w:fill="FFFFFF"/>
        </w:rPr>
        <w:t xml:space="preserve">over 50% agreement. </w:t>
      </w:r>
      <w:r w:rsidR="0064085E" w:rsidRPr="00C219C2">
        <w:rPr>
          <w:shd w:val="clear" w:color="auto" w:fill="FFFFFF"/>
        </w:rPr>
        <w:t xml:space="preserve">Respondents were </w:t>
      </w:r>
      <w:r w:rsidR="00B3080A" w:rsidRPr="00C219C2">
        <w:rPr>
          <w:shd w:val="clear" w:color="auto" w:fill="FFFFFF"/>
        </w:rPr>
        <w:t xml:space="preserve">content with the bulk of the process as </w:t>
      </w:r>
      <w:r w:rsidR="007333A9" w:rsidRPr="00C219C2">
        <w:rPr>
          <w:shd w:val="clear" w:color="auto" w:fill="FFFFFF"/>
        </w:rPr>
        <w:t>proposed</w:t>
      </w:r>
      <w:r w:rsidR="00B3080A" w:rsidRPr="00C219C2">
        <w:rPr>
          <w:shd w:val="clear" w:color="auto" w:fill="FFFFFF"/>
        </w:rPr>
        <w:t xml:space="preserve">. </w:t>
      </w:r>
    </w:p>
    <w:p w14:paraId="3A4BAC7D" w14:textId="618B99CD" w:rsidR="0089109B" w:rsidRPr="00C219C2" w:rsidRDefault="004658A3" w:rsidP="000F285A">
      <w:r w:rsidRPr="00C219C2">
        <w:rPr>
          <w:shd w:val="clear" w:color="auto" w:fill="FFFFFF"/>
        </w:rPr>
        <w:t xml:space="preserve">Question 6 </w:t>
      </w:r>
      <w:r w:rsidR="00191931" w:rsidRPr="00C219C2">
        <w:rPr>
          <w:shd w:val="clear" w:color="auto" w:fill="FFFFFF"/>
        </w:rPr>
        <w:t>had the most varied response</w:t>
      </w:r>
      <w:r w:rsidR="007333A9" w:rsidRPr="00C219C2">
        <w:rPr>
          <w:shd w:val="clear" w:color="auto" w:fill="FFFFFF"/>
        </w:rPr>
        <w:t>s</w:t>
      </w:r>
      <w:r w:rsidR="00191931" w:rsidRPr="00C219C2">
        <w:rPr>
          <w:shd w:val="clear" w:color="auto" w:fill="FFFFFF"/>
        </w:rPr>
        <w:t xml:space="preserve">. This </w:t>
      </w:r>
      <w:r w:rsidRPr="00C219C2">
        <w:rPr>
          <w:shd w:val="clear" w:color="auto" w:fill="FFFFFF"/>
        </w:rPr>
        <w:t xml:space="preserve">asked respondents to consider who </w:t>
      </w:r>
      <w:r w:rsidR="00CF1D46" w:rsidRPr="00C219C2">
        <w:rPr>
          <w:shd w:val="clear" w:color="auto" w:fill="FFFFFF"/>
        </w:rPr>
        <w:t xml:space="preserve">would connect the Mental Health Professional to the debt adviser of which the majority chose a </w:t>
      </w:r>
      <w:r w:rsidR="009849F8" w:rsidRPr="00C219C2">
        <w:rPr>
          <w:shd w:val="clear" w:color="auto" w:fill="FFFFFF"/>
        </w:rPr>
        <w:t xml:space="preserve">debt advice organisation or third party </w:t>
      </w:r>
      <w:r w:rsidR="001B5EC2" w:rsidRPr="00C219C2">
        <w:rPr>
          <w:shd w:val="clear" w:color="auto" w:fill="FFFFFF"/>
        </w:rPr>
        <w:t xml:space="preserve">be </w:t>
      </w:r>
      <w:r w:rsidR="009849F8" w:rsidRPr="00C219C2">
        <w:rPr>
          <w:shd w:val="clear" w:color="auto" w:fill="FFFFFF"/>
        </w:rPr>
        <w:t xml:space="preserve">commissioned. </w:t>
      </w:r>
      <w:r w:rsidR="00946AD4" w:rsidRPr="00C219C2">
        <w:rPr>
          <w:shd w:val="clear" w:color="auto" w:fill="FFFFFF"/>
        </w:rPr>
        <w:t>Of 43 responses, 16 (37%) were in favour of AiB as the link between the mental health professional and the debt adviser, although 4 of these caveated their response in their comments and saw some advantages to a third party link</w:t>
      </w:r>
      <w:r w:rsidR="004863BC" w:rsidRPr="00C219C2">
        <w:rPr>
          <w:shd w:val="clear" w:color="auto" w:fill="FFFFFF"/>
        </w:rPr>
        <w:t>.</w:t>
      </w:r>
      <w:r w:rsidR="00946AD4" w:rsidRPr="00C219C2">
        <w:rPr>
          <w:shd w:val="clear" w:color="auto" w:fill="FFFFFF"/>
        </w:rPr>
        <w:t xml:space="preserve"> 24 respondents (56%) were in favour of a debt advice organisation or other third party, one of which emphasised the option to use existing advice services, while 3 (7%) were not in favour of either option (one suggesting this should be taken on by local authorities, and the other two supporting a combination of the two options).</w:t>
      </w:r>
    </w:p>
    <w:p w14:paraId="1DD5147D" w14:textId="609D31BC" w:rsidR="00834C04" w:rsidRDefault="00210DE5" w:rsidP="00210DE5">
      <w:pPr>
        <w:spacing w:after="0" w:line="240" w:lineRule="auto"/>
        <w:rPr>
          <w:rFonts w:cs="Arial"/>
          <w:color w:val="333333"/>
          <w:szCs w:val="24"/>
          <w:shd w:val="clear" w:color="auto" w:fill="FFFFFF"/>
        </w:rPr>
      </w:pPr>
      <w:r>
        <w:rPr>
          <w:rFonts w:cs="Arial"/>
          <w:color w:val="333333"/>
          <w:szCs w:val="24"/>
          <w:shd w:val="clear" w:color="auto" w:fill="FFFFFF"/>
        </w:rPr>
        <w:br w:type="page"/>
      </w:r>
    </w:p>
    <w:p w14:paraId="5BBB5F2E" w14:textId="6C851D46" w:rsidR="00E516F8" w:rsidRPr="00266789" w:rsidRDefault="0042661A" w:rsidP="00266789">
      <w:pPr>
        <w:pStyle w:val="Heading2"/>
        <w:rPr>
          <w:szCs w:val="24"/>
          <w:shd w:val="clear" w:color="auto" w:fill="FFFFFF"/>
        </w:rPr>
      </w:pPr>
      <w:bookmarkStart w:id="11" w:name="_Toc175133645"/>
      <w:r>
        <w:rPr>
          <w:shd w:val="clear" w:color="auto" w:fill="FFFFFF"/>
        </w:rPr>
        <w:lastRenderedPageBreak/>
        <w:t xml:space="preserve">Theme </w:t>
      </w:r>
      <w:r w:rsidR="0079168E">
        <w:rPr>
          <w:shd w:val="clear" w:color="auto" w:fill="FFFFFF"/>
        </w:rPr>
        <w:t>3</w:t>
      </w:r>
      <w:r>
        <w:rPr>
          <w:shd w:val="clear" w:color="auto" w:fill="FFFFFF"/>
        </w:rPr>
        <w:t xml:space="preserve"> – </w:t>
      </w:r>
      <w:r w:rsidR="0079168E">
        <w:rPr>
          <w:shd w:val="clear" w:color="auto" w:fill="FFFFFF"/>
        </w:rPr>
        <w:t>obligations on the creditor and the individual</w:t>
      </w:r>
      <w:bookmarkEnd w:id="11"/>
    </w:p>
    <w:p w14:paraId="1BFEED2E" w14:textId="45BEA752" w:rsidR="00225CB0" w:rsidRPr="000D7776" w:rsidRDefault="000D7776" w:rsidP="007D5F14">
      <w:pPr>
        <w:pStyle w:val="Normalbold"/>
      </w:pPr>
      <w:r w:rsidRPr="00264C1B">
        <w:t xml:space="preserve">Question </w:t>
      </w:r>
      <w:r>
        <w:t>11</w:t>
      </w:r>
      <w:r w:rsidRPr="000F285A">
        <w:t xml:space="preserve">. </w:t>
      </w:r>
      <w:r w:rsidRPr="000F285A">
        <w:rPr>
          <w:b w:val="0"/>
          <w:bCs/>
        </w:rPr>
        <w:t>Do you agree with the proposed approach to the qualifying debts?</w:t>
      </w:r>
    </w:p>
    <w:tbl>
      <w:tblPr>
        <w:tblStyle w:val="PlainTable4"/>
        <w:tblW w:w="5000" w:type="pct"/>
        <w:tblLook w:val="04A0" w:firstRow="1" w:lastRow="0" w:firstColumn="1" w:lastColumn="0" w:noHBand="0" w:noVBand="1"/>
      </w:tblPr>
      <w:tblGrid>
        <w:gridCol w:w="2129"/>
        <w:gridCol w:w="3449"/>
        <w:gridCol w:w="3448"/>
      </w:tblGrid>
      <w:tr w:rsidR="0067759E" w:rsidRPr="004C4868" w14:paraId="3C938F0A" w14:textId="77777777" w:rsidTr="00CC79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4276C01E" w14:textId="1F3876BF" w:rsidR="0067759E"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60B521CD" w14:textId="2D1B5241" w:rsidR="0067759E" w:rsidRPr="004C4868" w:rsidRDefault="0067759E"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1FDEACB0" w14:textId="77777777" w:rsidR="0067759E" w:rsidRPr="004C4868" w:rsidRDefault="0067759E"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42661A" w:rsidRPr="004C4868" w14:paraId="649BD564"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03E347D5" w14:textId="77777777" w:rsidR="0042661A" w:rsidRPr="00210DE5" w:rsidRDefault="0042661A"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414757A6" w14:textId="7A0CF88B" w:rsidR="0042661A" w:rsidRPr="004C4868"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32</w:t>
            </w:r>
          </w:p>
        </w:tc>
        <w:tc>
          <w:tcPr>
            <w:tcW w:w="1910" w:type="pct"/>
            <w:tcBorders>
              <w:top w:val="single" w:sz="4" w:space="0" w:color="auto"/>
            </w:tcBorders>
          </w:tcPr>
          <w:p w14:paraId="68FA47A8" w14:textId="580FECEF" w:rsidR="0042661A" w:rsidRPr="004C4868" w:rsidRDefault="00780C6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17</w:t>
            </w:r>
          </w:p>
        </w:tc>
      </w:tr>
      <w:tr w:rsidR="0042661A" w:rsidRPr="004C4868" w14:paraId="3FE2E919"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4956439B" w14:textId="77777777" w:rsidR="0042661A" w:rsidRPr="00210DE5" w:rsidRDefault="0042661A" w:rsidP="00210DE5">
            <w:pPr>
              <w:spacing w:after="0"/>
              <w:rPr>
                <w:rFonts w:cs="Arial"/>
                <w:b w:val="0"/>
                <w:bCs w:val="0"/>
                <w:szCs w:val="24"/>
              </w:rPr>
            </w:pPr>
            <w:r w:rsidRPr="00210DE5">
              <w:rPr>
                <w:rFonts w:cs="Arial"/>
                <w:b w:val="0"/>
                <w:bCs w:val="0"/>
                <w:szCs w:val="24"/>
              </w:rPr>
              <w:t>Disagree</w:t>
            </w:r>
          </w:p>
        </w:tc>
        <w:tc>
          <w:tcPr>
            <w:tcW w:w="1910" w:type="pct"/>
          </w:tcPr>
          <w:p w14:paraId="0D6C68D4" w14:textId="5EA7D937" w:rsidR="0042661A" w:rsidRPr="004C4868" w:rsidRDefault="006F26FA"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p>
        </w:tc>
        <w:tc>
          <w:tcPr>
            <w:tcW w:w="1910" w:type="pct"/>
          </w:tcPr>
          <w:p w14:paraId="12FE467D" w14:textId="76016D8E" w:rsidR="0042661A" w:rsidRPr="004C4868" w:rsidRDefault="00780C6A"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w:t>
            </w:r>
          </w:p>
        </w:tc>
      </w:tr>
      <w:tr w:rsidR="0042661A" w:rsidRPr="004C4868" w14:paraId="1DB31A3F"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7F154D0E" w14:textId="77777777" w:rsidR="0042661A" w:rsidRPr="00210DE5" w:rsidRDefault="0042661A" w:rsidP="00210DE5">
            <w:pPr>
              <w:spacing w:after="0"/>
              <w:rPr>
                <w:rFonts w:cs="Arial"/>
                <w:b w:val="0"/>
                <w:bCs w:val="0"/>
                <w:szCs w:val="24"/>
              </w:rPr>
            </w:pPr>
            <w:r w:rsidRPr="00210DE5">
              <w:rPr>
                <w:rFonts w:cs="Arial"/>
                <w:b w:val="0"/>
                <w:bCs w:val="0"/>
                <w:szCs w:val="24"/>
              </w:rPr>
              <w:t>Neither agree nor disagree</w:t>
            </w:r>
          </w:p>
        </w:tc>
        <w:tc>
          <w:tcPr>
            <w:tcW w:w="1910" w:type="pct"/>
          </w:tcPr>
          <w:p w14:paraId="6F39FE48" w14:textId="3A79E0B7" w:rsidR="0042661A"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11</w:t>
            </w:r>
          </w:p>
        </w:tc>
        <w:tc>
          <w:tcPr>
            <w:tcW w:w="1910" w:type="pct"/>
          </w:tcPr>
          <w:p w14:paraId="1EDCF516" w14:textId="78F27BFD" w:rsidR="0042661A" w:rsidRDefault="00AF3A9E"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7</w:t>
            </w:r>
          </w:p>
        </w:tc>
      </w:tr>
      <w:tr w:rsidR="0042661A" w:rsidRPr="004C4868" w14:paraId="57CC3F78"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7B02A0C6" w14:textId="77777777" w:rsidR="0042661A" w:rsidRPr="00210DE5" w:rsidRDefault="0042661A" w:rsidP="00210DE5">
            <w:pPr>
              <w:spacing w:after="0"/>
              <w:rPr>
                <w:rFonts w:cs="Arial"/>
                <w:b w:val="0"/>
                <w:bCs w:val="0"/>
                <w:szCs w:val="24"/>
              </w:rPr>
            </w:pPr>
            <w:r w:rsidRPr="00210DE5">
              <w:rPr>
                <w:rFonts w:cs="Arial"/>
                <w:b w:val="0"/>
                <w:bCs w:val="0"/>
                <w:szCs w:val="24"/>
              </w:rPr>
              <w:t>Not answered</w:t>
            </w:r>
          </w:p>
        </w:tc>
        <w:tc>
          <w:tcPr>
            <w:tcW w:w="1910" w:type="pct"/>
          </w:tcPr>
          <w:p w14:paraId="2EDECD7B" w14:textId="70AEA844" w:rsidR="0042661A" w:rsidRPr="004C4868" w:rsidRDefault="006F26FA"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c>
          <w:tcPr>
            <w:tcW w:w="1910" w:type="pct"/>
          </w:tcPr>
          <w:p w14:paraId="347DC3C6" w14:textId="098B8E7A" w:rsidR="0042661A" w:rsidRPr="004C4868" w:rsidRDefault="00AF3A9E"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p>
        </w:tc>
      </w:tr>
      <w:tr w:rsidR="0042661A" w:rsidRPr="004C4868" w14:paraId="5AF65D40"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51ABD5CE" w14:textId="77777777" w:rsidR="0042661A" w:rsidRPr="00210DE5" w:rsidRDefault="0042661A" w:rsidP="00210DE5">
            <w:pPr>
              <w:spacing w:after="0"/>
              <w:rPr>
                <w:rFonts w:cs="Arial"/>
                <w:b w:val="0"/>
                <w:bCs w:val="0"/>
                <w:szCs w:val="24"/>
              </w:rPr>
            </w:pPr>
            <w:r w:rsidRPr="00210DE5">
              <w:rPr>
                <w:rFonts w:cs="Arial"/>
                <w:b w:val="0"/>
                <w:bCs w:val="0"/>
                <w:szCs w:val="24"/>
              </w:rPr>
              <w:t>Total</w:t>
            </w:r>
          </w:p>
        </w:tc>
        <w:tc>
          <w:tcPr>
            <w:tcW w:w="1910" w:type="pct"/>
          </w:tcPr>
          <w:p w14:paraId="4836194D" w14:textId="24146E6A" w:rsidR="0042661A" w:rsidRPr="004C4868"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E75742A" w14:textId="0711510B" w:rsidR="0042661A" w:rsidRPr="004C4868" w:rsidRDefault="00AF3A9E"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70E2DB7E" w14:textId="77777777" w:rsidR="00225CB0" w:rsidRPr="004C4868" w:rsidRDefault="00225CB0" w:rsidP="001801FE">
      <w:pPr>
        <w:spacing w:after="0"/>
        <w:rPr>
          <w:rFonts w:cs="Arial"/>
          <w:color w:val="333333"/>
          <w:szCs w:val="24"/>
          <w:shd w:val="clear" w:color="auto" w:fill="FFFFFF"/>
        </w:rPr>
      </w:pPr>
    </w:p>
    <w:p w14:paraId="737CDFEF" w14:textId="49C0ED62" w:rsidR="004A2FBE" w:rsidRDefault="004A2FBE" w:rsidP="000F285A">
      <w:pPr>
        <w:rPr>
          <w:shd w:val="clear" w:color="auto" w:fill="FFFFFF"/>
        </w:rPr>
      </w:pPr>
      <w:r w:rsidRPr="004A2FBE">
        <w:rPr>
          <w:shd w:val="clear" w:color="auto" w:fill="FFFFFF"/>
        </w:rPr>
        <w:t xml:space="preserve">The proposal for a Mental Health Moratorium is that it should only apply to debts due at the date the moratorium commences (defined as “qualifying debts”), and it should specifically exclude ongoing liabilities and business debts (where the business is a distinct legal entity). </w:t>
      </w:r>
    </w:p>
    <w:p w14:paraId="4B49C585" w14:textId="22B30403" w:rsidR="00B339D2" w:rsidRDefault="00C50F3A" w:rsidP="000F285A">
      <w:pPr>
        <w:rPr>
          <w:shd w:val="clear" w:color="auto" w:fill="FFFFFF"/>
        </w:rPr>
      </w:pPr>
      <w:r>
        <w:rPr>
          <w:shd w:val="clear" w:color="auto" w:fill="FFFFFF"/>
        </w:rPr>
        <w:t>Of the respondents who answ</w:t>
      </w:r>
      <w:r w:rsidR="00714F3A">
        <w:rPr>
          <w:shd w:val="clear" w:color="auto" w:fill="FFFFFF"/>
        </w:rPr>
        <w:t xml:space="preserve">ered this question, </w:t>
      </w:r>
      <w:r w:rsidR="000F79D8">
        <w:rPr>
          <w:shd w:val="clear" w:color="auto" w:fill="FFFFFF"/>
        </w:rPr>
        <w:t>66.7</w:t>
      </w:r>
      <w:r w:rsidR="00714F3A">
        <w:rPr>
          <w:shd w:val="clear" w:color="auto" w:fill="FFFFFF"/>
        </w:rPr>
        <w:t xml:space="preserve">% </w:t>
      </w:r>
      <w:r w:rsidR="002D7F2F">
        <w:rPr>
          <w:shd w:val="clear" w:color="auto" w:fill="FFFFFF"/>
        </w:rPr>
        <w:t>agree</w:t>
      </w:r>
      <w:r w:rsidR="00315A99">
        <w:rPr>
          <w:shd w:val="clear" w:color="auto" w:fill="FFFFFF"/>
        </w:rPr>
        <w:t>d</w:t>
      </w:r>
      <w:r w:rsidR="002D7F2F">
        <w:rPr>
          <w:shd w:val="clear" w:color="auto" w:fill="FFFFFF"/>
        </w:rPr>
        <w:t xml:space="preserve"> with the </w:t>
      </w:r>
      <w:r w:rsidR="00F25087">
        <w:rPr>
          <w:shd w:val="clear" w:color="auto" w:fill="FFFFFF"/>
        </w:rPr>
        <w:t>proposed approach to qualifying debts</w:t>
      </w:r>
      <w:r w:rsidR="00584B3E">
        <w:rPr>
          <w:shd w:val="clear" w:color="auto" w:fill="FFFFFF"/>
        </w:rPr>
        <w:t>, whilst 10.4% disagreed</w:t>
      </w:r>
      <w:r w:rsidR="007B2FCD" w:rsidRPr="007B2FCD">
        <w:rPr>
          <w:shd w:val="clear" w:color="auto" w:fill="FFFFFF"/>
        </w:rPr>
        <w:t xml:space="preserve"> and </w:t>
      </w:r>
      <w:r w:rsidR="005E789E">
        <w:rPr>
          <w:shd w:val="clear" w:color="auto" w:fill="FFFFFF"/>
        </w:rPr>
        <w:t>22.9</w:t>
      </w:r>
      <w:r w:rsidR="007B2FCD" w:rsidRPr="007B2FCD">
        <w:rPr>
          <w:shd w:val="clear" w:color="auto" w:fill="FFFFFF"/>
        </w:rPr>
        <w:t>% neither agreed nor disagreed.</w:t>
      </w:r>
      <w:r w:rsidR="002D7F2F">
        <w:rPr>
          <w:shd w:val="clear" w:color="auto" w:fill="FFFFFF"/>
        </w:rPr>
        <w:t xml:space="preserve"> </w:t>
      </w:r>
      <w:r w:rsidR="00584B3E">
        <w:rPr>
          <w:shd w:val="clear" w:color="auto" w:fill="FFFFFF"/>
        </w:rPr>
        <w:t>4</w:t>
      </w:r>
      <w:r>
        <w:rPr>
          <w:shd w:val="clear" w:color="auto" w:fill="FFFFFF"/>
        </w:rPr>
        <w:t xml:space="preserve">% of the total respondents </w:t>
      </w:r>
      <w:r w:rsidR="002B7AB1">
        <w:rPr>
          <w:shd w:val="clear" w:color="auto" w:fill="FFFFFF"/>
        </w:rPr>
        <w:t xml:space="preserve">to the consultation </w:t>
      </w:r>
      <w:r>
        <w:rPr>
          <w:shd w:val="clear" w:color="auto" w:fill="FFFFFF"/>
        </w:rPr>
        <w:t>did not answer this question.</w:t>
      </w:r>
    </w:p>
    <w:p w14:paraId="3BCFEC49" w14:textId="64BA033D" w:rsidR="004A2FBE" w:rsidRPr="00266789" w:rsidRDefault="00083E95" w:rsidP="00266789">
      <w:pPr>
        <w:pStyle w:val="Quote"/>
        <w:rPr>
          <w:shd w:val="clear" w:color="auto" w:fill="FFFFFF"/>
        </w:rPr>
      </w:pPr>
      <w:r w:rsidRPr="000F285A">
        <w:t>“We support the proposed approach to qualifying debts. We firmly assert that the Mental Health Moratorium's policy aim, centred on providing individuals with the ‘time, space, and compassion’ to prioritise mental health recovery, should encompass all debts owed by the individual. We believe that excluding certain debts contradicts the core objective of the Moratorium</w:t>
      </w:r>
      <w:r w:rsidR="00BA6592">
        <w:t>.</w:t>
      </w:r>
      <w:r w:rsidRPr="000F285A">
        <w:t xml:space="preserve">” </w:t>
      </w:r>
      <w:r w:rsidRPr="00083E95">
        <w:rPr>
          <w:b/>
          <w:bCs/>
          <w:shd w:val="clear" w:color="auto" w:fill="FFFFFF"/>
        </w:rPr>
        <w:t>Money Advice Scotland</w:t>
      </w:r>
    </w:p>
    <w:p w14:paraId="3F0C3315" w14:textId="21F50A69" w:rsidR="004A2FBE" w:rsidRDefault="004A2FBE" w:rsidP="000F285A">
      <w:pPr>
        <w:rPr>
          <w:shd w:val="clear" w:color="auto" w:fill="FFFFFF"/>
        </w:rPr>
      </w:pPr>
      <w:r w:rsidRPr="004A2FBE">
        <w:rPr>
          <w:shd w:val="clear" w:color="auto" w:fill="FFFFFF"/>
        </w:rPr>
        <w:t>Other respondents felt that ongoing liabilities should be included because these can mount up while the person is not in a position to deal with them, and whether this includes rent a person could end up homeless. There was also concern about the impact on secured debt and bank accounts where there is an overdraft. It was also suggested that further consideration is needed for joint and several liability in relation to housing costs.</w:t>
      </w:r>
    </w:p>
    <w:p w14:paraId="3DE3A1FF" w14:textId="31207801" w:rsidR="007675A5" w:rsidRPr="000F285A" w:rsidRDefault="00182C1B" w:rsidP="007D5F14">
      <w:pPr>
        <w:pStyle w:val="Normalbold"/>
      </w:pPr>
      <w:r w:rsidRPr="00264C1B">
        <w:lastRenderedPageBreak/>
        <w:t xml:space="preserve">Question </w:t>
      </w:r>
      <w:r>
        <w:t>12</w:t>
      </w:r>
      <w:r w:rsidRPr="00264C1B">
        <w:t xml:space="preserve">. </w:t>
      </w:r>
      <w:r w:rsidRPr="000F285A">
        <w:rPr>
          <w:b w:val="0"/>
          <w:bCs/>
        </w:rPr>
        <w:t>Do you agree that interest and charges should not be added to the individual’s debt during the full period of their Mental Health Moratorium, i.e. frozen?</w:t>
      </w:r>
    </w:p>
    <w:tbl>
      <w:tblPr>
        <w:tblStyle w:val="PlainTable4"/>
        <w:tblW w:w="5000" w:type="pct"/>
        <w:tblLook w:val="04A0" w:firstRow="1" w:lastRow="0" w:firstColumn="1" w:lastColumn="0" w:noHBand="0" w:noVBand="1"/>
      </w:tblPr>
      <w:tblGrid>
        <w:gridCol w:w="2129"/>
        <w:gridCol w:w="3449"/>
        <w:gridCol w:w="3448"/>
      </w:tblGrid>
      <w:tr w:rsidR="0067759E" w:rsidRPr="004C4868" w14:paraId="7E1A1BC4" w14:textId="77777777" w:rsidTr="00CC79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1A64F90C" w14:textId="385D73C2" w:rsidR="0067759E"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2EB30B8A" w14:textId="3B1B64B5" w:rsidR="0067759E" w:rsidRPr="004C4868" w:rsidRDefault="0067759E"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25CE803B" w14:textId="77777777" w:rsidR="0067759E" w:rsidRPr="004C4868" w:rsidRDefault="0067759E"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42661A" w:rsidRPr="004C4868" w14:paraId="793EA9D5"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4AA82138" w14:textId="77777777" w:rsidR="0042661A" w:rsidRPr="00210DE5" w:rsidRDefault="0042661A"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2F0F344A" w14:textId="336DD51C" w:rsidR="0042661A" w:rsidRPr="004C4868"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41</w:t>
            </w:r>
          </w:p>
        </w:tc>
        <w:tc>
          <w:tcPr>
            <w:tcW w:w="1910" w:type="pct"/>
            <w:tcBorders>
              <w:top w:val="single" w:sz="4" w:space="0" w:color="auto"/>
            </w:tcBorders>
          </w:tcPr>
          <w:p w14:paraId="7555D7A4" w14:textId="561BD42E" w:rsidR="0042661A" w:rsidRPr="004C4868" w:rsidRDefault="00AF3A9E"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24</w:t>
            </w:r>
          </w:p>
        </w:tc>
      </w:tr>
      <w:tr w:rsidR="0042661A" w:rsidRPr="004C4868" w14:paraId="0DF18B98"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740648F0" w14:textId="77777777" w:rsidR="0042661A" w:rsidRPr="00210DE5" w:rsidRDefault="0042661A" w:rsidP="00210DE5">
            <w:pPr>
              <w:spacing w:after="0"/>
              <w:rPr>
                <w:rFonts w:cs="Arial"/>
                <w:b w:val="0"/>
                <w:bCs w:val="0"/>
                <w:szCs w:val="24"/>
              </w:rPr>
            </w:pPr>
            <w:r w:rsidRPr="00210DE5">
              <w:rPr>
                <w:rFonts w:cs="Arial"/>
                <w:b w:val="0"/>
                <w:bCs w:val="0"/>
                <w:szCs w:val="24"/>
              </w:rPr>
              <w:t>Disagree</w:t>
            </w:r>
          </w:p>
        </w:tc>
        <w:tc>
          <w:tcPr>
            <w:tcW w:w="1910" w:type="pct"/>
          </w:tcPr>
          <w:p w14:paraId="30290311" w14:textId="17955C61" w:rsidR="0042661A" w:rsidRPr="004C4868" w:rsidRDefault="006F26FA"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c>
          <w:tcPr>
            <w:tcW w:w="1910" w:type="pct"/>
          </w:tcPr>
          <w:p w14:paraId="306781F6" w14:textId="3D8F0C99" w:rsidR="0042661A" w:rsidRPr="004C4868" w:rsidRDefault="002002A2"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r>
      <w:tr w:rsidR="0042661A" w:rsidRPr="004C4868" w14:paraId="540EE188"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0684F5CD" w14:textId="77777777" w:rsidR="0042661A" w:rsidRPr="00210DE5" w:rsidRDefault="0042661A" w:rsidP="00210DE5">
            <w:pPr>
              <w:spacing w:after="0"/>
              <w:rPr>
                <w:rFonts w:cs="Arial"/>
                <w:b w:val="0"/>
                <w:bCs w:val="0"/>
                <w:szCs w:val="24"/>
              </w:rPr>
            </w:pPr>
            <w:r w:rsidRPr="00210DE5">
              <w:rPr>
                <w:rFonts w:cs="Arial"/>
                <w:b w:val="0"/>
                <w:bCs w:val="0"/>
                <w:szCs w:val="24"/>
              </w:rPr>
              <w:t>Neither agree nor disagree</w:t>
            </w:r>
          </w:p>
        </w:tc>
        <w:tc>
          <w:tcPr>
            <w:tcW w:w="1910" w:type="pct"/>
          </w:tcPr>
          <w:p w14:paraId="35D67A10" w14:textId="5805BA79" w:rsidR="0042661A"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w:t>
            </w:r>
          </w:p>
        </w:tc>
        <w:tc>
          <w:tcPr>
            <w:tcW w:w="1910" w:type="pct"/>
          </w:tcPr>
          <w:p w14:paraId="00158152" w14:textId="6EDFDA32" w:rsidR="0042661A" w:rsidRDefault="00010855"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0</w:t>
            </w:r>
          </w:p>
        </w:tc>
      </w:tr>
      <w:tr w:rsidR="0042661A" w:rsidRPr="004C4868" w14:paraId="6DC6BF1B"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59EF07D5" w14:textId="77777777" w:rsidR="0042661A" w:rsidRPr="00210DE5" w:rsidRDefault="0042661A" w:rsidP="00210DE5">
            <w:pPr>
              <w:spacing w:after="0"/>
              <w:rPr>
                <w:rFonts w:cs="Arial"/>
                <w:b w:val="0"/>
                <w:bCs w:val="0"/>
                <w:szCs w:val="24"/>
              </w:rPr>
            </w:pPr>
            <w:r w:rsidRPr="00210DE5">
              <w:rPr>
                <w:rFonts w:cs="Arial"/>
                <w:b w:val="0"/>
                <w:bCs w:val="0"/>
                <w:szCs w:val="24"/>
              </w:rPr>
              <w:t>Not answered</w:t>
            </w:r>
          </w:p>
        </w:tc>
        <w:tc>
          <w:tcPr>
            <w:tcW w:w="1910" w:type="pct"/>
          </w:tcPr>
          <w:p w14:paraId="420C4D4C" w14:textId="6ECF8780" w:rsidR="0042661A" w:rsidRPr="004C4868" w:rsidRDefault="006F26FA"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c>
          <w:tcPr>
            <w:tcW w:w="1910" w:type="pct"/>
          </w:tcPr>
          <w:p w14:paraId="6CFE2B0F" w14:textId="2A713ED1" w:rsidR="0042661A" w:rsidRPr="004C4868" w:rsidRDefault="002002A2"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r>
      <w:tr w:rsidR="0042661A" w:rsidRPr="004C4868" w14:paraId="220501DC"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7C9E54EF" w14:textId="77777777" w:rsidR="0042661A" w:rsidRPr="00210DE5" w:rsidRDefault="0042661A" w:rsidP="00210DE5">
            <w:pPr>
              <w:spacing w:after="0"/>
              <w:rPr>
                <w:rFonts w:cs="Arial"/>
                <w:b w:val="0"/>
                <w:bCs w:val="0"/>
                <w:szCs w:val="24"/>
              </w:rPr>
            </w:pPr>
            <w:r w:rsidRPr="00210DE5">
              <w:rPr>
                <w:rFonts w:cs="Arial"/>
                <w:b w:val="0"/>
                <w:bCs w:val="0"/>
                <w:szCs w:val="24"/>
              </w:rPr>
              <w:t>Total</w:t>
            </w:r>
          </w:p>
        </w:tc>
        <w:tc>
          <w:tcPr>
            <w:tcW w:w="1910" w:type="pct"/>
          </w:tcPr>
          <w:p w14:paraId="612D44D7" w14:textId="2A93BF62" w:rsidR="0042661A" w:rsidRPr="004C4868"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20B6DB3A" w14:textId="71BBB180" w:rsidR="0042661A" w:rsidRPr="004C4868" w:rsidRDefault="00010855"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407C21D9" w14:textId="77777777" w:rsidR="00F47B88" w:rsidRDefault="00F47B88" w:rsidP="001801FE">
      <w:pPr>
        <w:spacing w:after="0"/>
        <w:rPr>
          <w:rFonts w:cs="Arial"/>
          <w:color w:val="333333"/>
          <w:szCs w:val="24"/>
          <w:shd w:val="clear" w:color="auto" w:fill="FFFFFF"/>
        </w:rPr>
      </w:pPr>
    </w:p>
    <w:p w14:paraId="29FA5E38" w14:textId="41A7D5F1" w:rsidR="00083E95" w:rsidRDefault="001D21F7" w:rsidP="000F285A">
      <w:pPr>
        <w:rPr>
          <w:shd w:val="clear" w:color="auto" w:fill="FFFFFF"/>
        </w:rPr>
      </w:pPr>
      <w:r>
        <w:rPr>
          <w:shd w:val="clear" w:color="auto" w:fill="FFFFFF"/>
        </w:rPr>
        <w:t xml:space="preserve">Of the respondents who answered this question, </w:t>
      </w:r>
      <w:r w:rsidR="008E2973">
        <w:rPr>
          <w:shd w:val="clear" w:color="auto" w:fill="FFFFFF"/>
        </w:rPr>
        <w:t>85.4</w:t>
      </w:r>
      <w:r>
        <w:rPr>
          <w:shd w:val="clear" w:color="auto" w:fill="FFFFFF"/>
        </w:rPr>
        <w:t>% agree</w:t>
      </w:r>
      <w:r w:rsidR="00F038B0">
        <w:rPr>
          <w:shd w:val="clear" w:color="auto" w:fill="FFFFFF"/>
        </w:rPr>
        <w:t>d</w:t>
      </w:r>
      <w:r>
        <w:rPr>
          <w:shd w:val="clear" w:color="auto" w:fill="FFFFFF"/>
        </w:rPr>
        <w:t xml:space="preserve"> whilst </w:t>
      </w:r>
      <w:r w:rsidR="008E2973">
        <w:rPr>
          <w:shd w:val="clear" w:color="auto" w:fill="FFFFFF"/>
        </w:rPr>
        <w:t>12.5</w:t>
      </w:r>
      <w:r>
        <w:rPr>
          <w:shd w:val="clear" w:color="auto" w:fill="FFFFFF"/>
        </w:rPr>
        <w:t>% disagreed</w:t>
      </w:r>
      <w:r w:rsidR="008E7AC9" w:rsidRPr="008E7AC9">
        <w:rPr>
          <w:shd w:val="clear" w:color="auto" w:fill="FFFFFF"/>
        </w:rPr>
        <w:t xml:space="preserve"> and </w:t>
      </w:r>
      <w:r w:rsidR="00020232">
        <w:rPr>
          <w:shd w:val="clear" w:color="auto" w:fill="FFFFFF"/>
        </w:rPr>
        <w:t>2.1</w:t>
      </w:r>
      <w:r w:rsidR="008E7AC9" w:rsidRPr="008E7AC9">
        <w:rPr>
          <w:shd w:val="clear" w:color="auto" w:fill="FFFFFF"/>
        </w:rPr>
        <w:t>% neither agreed nor disagreed.</w:t>
      </w:r>
      <w:r>
        <w:rPr>
          <w:shd w:val="clear" w:color="auto" w:fill="FFFFFF"/>
        </w:rPr>
        <w:t xml:space="preserve"> </w:t>
      </w:r>
      <w:r w:rsidR="008E2973">
        <w:rPr>
          <w:shd w:val="clear" w:color="auto" w:fill="FFFFFF"/>
        </w:rPr>
        <w:t>4</w:t>
      </w:r>
      <w:r>
        <w:rPr>
          <w:shd w:val="clear" w:color="auto" w:fill="FFFFFF"/>
        </w:rPr>
        <w:t>% of the total respondents to the consultation did not answer this question.</w:t>
      </w:r>
      <w:r w:rsidR="00E25320">
        <w:rPr>
          <w:shd w:val="clear" w:color="auto" w:fill="FFFFFF"/>
        </w:rPr>
        <w:t xml:space="preserve"> </w:t>
      </w:r>
      <w:r w:rsidR="003F3CBE" w:rsidRPr="003F3CBE">
        <w:rPr>
          <w:shd w:val="clear" w:color="auto" w:fill="FFFFFF"/>
        </w:rPr>
        <w:t>Some respondents who disagreed said that it is unfair to the interest of creditors if they cannot charge interest on debts. Some respondents who agreed felt that it could be difficult to prevent creditors from charging interest.</w:t>
      </w:r>
    </w:p>
    <w:p w14:paraId="3EE67AD5" w14:textId="5E2C6538" w:rsidR="00A21E47" w:rsidRPr="00266789" w:rsidRDefault="0076081F" w:rsidP="00266789">
      <w:pPr>
        <w:pStyle w:val="Quote"/>
        <w:rPr>
          <w:b/>
          <w:bCs/>
          <w:shd w:val="clear" w:color="auto" w:fill="FFFFFF"/>
        </w:rPr>
      </w:pPr>
      <w:r w:rsidRPr="000F285A">
        <w:t xml:space="preserve">“As one of the policy goals is to prevent the individual’s financial position from getting worse before they are able to take advice and deal with their debts, and given the potential long-term nature of a </w:t>
      </w:r>
      <w:proofErr w:type="spellStart"/>
      <w:r w:rsidRPr="000F285A">
        <w:t>MHM</w:t>
      </w:r>
      <w:proofErr w:type="spellEnd"/>
      <w:r w:rsidRPr="000F285A">
        <w:t xml:space="preserve">, it is important that interest and charges are frozen. We would however note that this prejudices the position of creditors, particularly where there is a lengthy </w:t>
      </w:r>
      <w:proofErr w:type="spellStart"/>
      <w:r w:rsidRPr="000F285A">
        <w:t>MHM</w:t>
      </w:r>
      <w:proofErr w:type="spellEnd"/>
      <w:r w:rsidRPr="000F285A">
        <w:t xml:space="preserve"> initial period. The views of creditors are important in this aspect but recognising that a balance may require to be struck between the rights of the debtor and the creditor consideration may wish to be given to the freeze on interest and charges either being capped or only taking effect after a set period. Such an approach would largely achieve the policy objective of ensuring the debtors financial position does not get worse while they are not in a position to obtain advice or deal with their problem debt while also ensuring that creditors rights to recompense for unpaid debt are acknowledged and provided for</w:t>
      </w:r>
      <w:r w:rsidR="00BA6592">
        <w:t>.</w:t>
      </w:r>
      <w:r w:rsidRPr="000F285A">
        <w:t>”</w:t>
      </w:r>
      <w:r>
        <w:rPr>
          <w:shd w:val="clear" w:color="auto" w:fill="FFFFFF"/>
        </w:rPr>
        <w:t xml:space="preserve"> </w:t>
      </w:r>
      <w:r w:rsidR="005F0FD4" w:rsidRPr="005F0FD4">
        <w:rPr>
          <w:b/>
          <w:bCs/>
          <w:shd w:val="clear" w:color="auto" w:fill="FFFFFF"/>
        </w:rPr>
        <w:t>The</w:t>
      </w:r>
      <w:r w:rsidR="005F0FD4">
        <w:rPr>
          <w:shd w:val="clear" w:color="auto" w:fill="FFFFFF"/>
        </w:rPr>
        <w:t xml:space="preserve"> </w:t>
      </w:r>
      <w:r w:rsidRPr="0076081F">
        <w:rPr>
          <w:b/>
          <w:bCs/>
          <w:shd w:val="clear" w:color="auto" w:fill="FFFFFF"/>
        </w:rPr>
        <w:t>I</w:t>
      </w:r>
      <w:r w:rsidR="005F0FD4">
        <w:rPr>
          <w:b/>
          <w:bCs/>
          <w:shd w:val="clear" w:color="auto" w:fill="FFFFFF"/>
        </w:rPr>
        <w:t>nstitute of Chartered Accountants Scotland</w:t>
      </w:r>
    </w:p>
    <w:p w14:paraId="59BABA1B" w14:textId="4264B40B" w:rsidR="00625F2A" w:rsidRPr="00266789" w:rsidRDefault="00A21E47" w:rsidP="00266789">
      <w:pPr>
        <w:pStyle w:val="Quote"/>
        <w:rPr>
          <w:shd w:val="clear" w:color="auto" w:fill="FFFFFF"/>
        </w:rPr>
      </w:pPr>
      <w:r w:rsidRPr="000F285A">
        <w:lastRenderedPageBreak/>
        <w:t>“Creditors should not be prejudiced. If the mental health moratorium is being put in place without any minimum debt level or assessment of the individual’s financial position, we think the corollary of that is interest and charges should continue to be charged”.</w:t>
      </w:r>
      <w:r>
        <w:rPr>
          <w:b/>
          <w:bCs/>
          <w:shd w:val="clear" w:color="auto" w:fill="FFFFFF"/>
        </w:rPr>
        <w:t xml:space="preserve"> I</w:t>
      </w:r>
      <w:r w:rsidR="008B553C">
        <w:rPr>
          <w:b/>
          <w:bCs/>
          <w:shd w:val="clear" w:color="auto" w:fill="FFFFFF"/>
        </w:rPr>
        <w:t xml:space="preserve">nsolvency </w:t>
      </w:r>
      <w:r>
        <w:rPr>
          <w:b/>
          <w:bCs/>
          <w:shd w:val="clear" w:color="auto" w:fill="FFFFFF"/>
        </w:rPr>
        <w:t>P</w:t>
      </w:r>
      <w:r w:rsidR="008B553C">
        <w:rPr>
          <w:b/>
          <w:bCs/>
          <w:shd w:val="clear" w:color="auto" w:fill="FFFFFF"/>
        </w:rPr>
        <w:t xml:space="preserve">ractitioners </w:t>
      </w:r>
      <w:r>
        <w:rPr>
          <w:b/>
          <w:bCs/>
          <w:shd w:val="clear" w:color="auto" w:fill="FFFFFF"/>
        </w:rPr>
        <w:t>A</w:t>
      </w:r>
      <w:r w:rsidR="008B553C">
        <w:rPr>
          <w:b/>
          <w:bCs/>
          <w:shd w:val="clear" w:color="auto" w:fill="FFFFFF"/>
        </w:rPr>
        <w:t>ssociation</w:t>
      </w:r>
    </w:p>
    <w:p w14:paraId="66EBDF5A" w14:textId="77777777" w:rsidR="00DD5E46" w:rsidRPr="000F285A" w:rsidRDefault="00625F2A" w:rsidP="00625F2A">
      <w:pPr>
        <w:pStyle w:val="Normalbold"/>
        <w:rPr>
          <w:rFonts w:cs="Arial"/>
          <w:b w:val="0"/>
          <w:bCs/>
        </w:rPr>
      </w:pPr>
      <w:r w:rsidRPr="00AA1538">
        <w:rPr>
          <w:rFonts w:cs="Arial"/>
        </w:rPr>
        <w:t xml:space="preserve">Question </w:t>
      </w:r>
      <w:proofErr w:type="spellStart"/>
      <w:r>
        <w:rPr>
          <w:rFonts w:cs="Arial"/>
        </w:rPr>
        <w:t>12</w:t>
      </w:r>
      <w:r w:rsidRPr="00AA1538">
        <w:rPr>
          <w:rFonts w:cs="Arial"/>
        </w:rPr>
        <w:t>a</w:t>
      </w:r>
      <w:proofErr w:type="spellEnd"/>
      <w:r w:rsidRPr="00AA1538">
        <w:rPr>
          <w:rFonts w:cs="Arial"/>
        </w:rPr>
        <w:t xml:space="preserve">. </w:t>
      </w:r>
      <w:r w:rsidRPr="000F285A">
        <w:rPr>
          <w:rFonts w:cs="Arial"/>
          <w:b w:val="0"/>
          <w:bCs/>
        </w:rPr>
        <w:t xml:space="preserve">We would be grateful for your views on </w:t>
      </w:r>
      <w:r w:rsidRPr="000F285A">
        <w:rPr>
          <w:b w:val="0"/>
          <w:bCs/>
        </w:rPr>
        <w:t>the possible costs to creditors by the freezing of interest and charges on debts during the Mental Health Moratorium period</w:t>
      </w:r>
      <w:r w:rsidRPr="000F285A">
        <w:rPr>
          <w:rFonts w:cs="Arial"/>
          <w:b w:val="0"/>
          <w:bCs/>
        </w:rPr>
        <w:t>.</w:t>
      </w:r>
      <w:r w:rsidR="009F24BE" w:rsidRPr="000F285A">
        <w:rPr>
          <w:rFonts w:cs="Arial"/>
          <w:b w:val="0"/>
          <w:bCs/>
        </w:rPr>
        <w:t xml:space="preserve"> </w:t>
      </w:r>
    </w:p>
    <w:p w14:paraId="0940CFE8" w14:textId="0E1DC811" w:rsidR="00625F2A" w:rsidRPr="00625F2A" w:rsidRDefault="009F24BE" w:rsidP="000F285A">
      <w:pPr>
        <w:rPr>
          <w:b/>
        </w:rPr>
      </w:pPr>
      <w:r>
        <w:t>The following views were received on this topic</w:t>
      </w:r>
      <w:r w:rsidR="00722EAF">
        <w:t>:</w:t>
      </w:r>
    </w:p>
    <w:p w14:paraId="08E501AB" w14:textId="3107E627" w:rsidR="00625F2A" w:rsidRPr="00266789" w:rsidRDefault="00625F2A" w:rsidP="00266789">
      <w:pPr>
        <w:pStyle w:val="Quote"/>
      </w:pPr>
      <w:r w:rsidRPr="000F285A">
        <w:t>“Freezing of interest is unduly harsh to creditors. Inflation would diminish the value of the debt, I believe notified creditors should be allowed to apply interest in line with the rate of statutory interest, or the rate of inflation, whichever is greater</w:t>
      </w:r>
      <w:r w:rsidR="00BA6592">
        <w:t>.</w:t>
      </w:r>
      <w:r w:rsidRPr="000F285A">
        <w:t>”</w:t>
      </w:r>
      <w:r w:rsidRPr="00266789">
        <w:t xml:space="preserve"> </w:t>
      </w:r>
      <w:r w:rsidRPr="00266789">
        <w:rPr>
          <w:b/>
          <w:bCs/>
        </w:rPr>
        <w:t>Nicholas Smith</w:t>
      </w:r>
    </w:p>
    <w:p w14:paraId="547DB504" w14:textId="2C659447" w:rsidR="00625F2A" w:rsidRDefault="00625F2A" w:rsidP="00266789">
      <w:pPr>
        <w:pStyle w:val="Quote"/>
      </w:pPr>
      <w:r w:rsidRPr="000F285A">
        <w:t>“Whilst we are sympathetic to any losses that creditors may experience, this should not be at the expense of those suffering from mental ill health</w:t>
      </w:r>
      <w:r w:rsidR="00BA6592">
        <w:t>.</w:t>
      </w:r>
      <w:r w:rsidRPr="000F285A">
        <w:t>”</w:t>
      </w:r>
      <w:r w:rsidRPr="00266789">
        <w:t xml:space="preserve"> </w:t>
      </w:r>
      <w:r w:rsidRPr="00266789">
        <w:rPr>
          <w:b/>
          <w:bCs/>
        </w:rPr>
        <w:t>NHS 24</w:t>
      </w:r>
    </w:p>
    <w:p w14:paraId="638BB34C" w14:textId="301D39B0" w:rsidR="00231DCA" w:rsidRDefault="00625F2A" w:rsidP="00266789">
      <w:pPr>
        <w:pStyle w:val="Quote"/>
        <w:rPr>
          <w:b/>
          <w:bCs/>
        </w:rPr>
      </w:pPr>
      <w:r w:rsidRPr="000F285A">
        <w:t>“While we acknowledge our limitations on commenting on potential costs to creditors for freezing interest and charges, it is paramount to underscore that prioritising mental well-being should take precedence over potential financial impacts for creditors. Compassion for individuals grappling with mental health issues should guide any decisions made regarding the implementation of the mental health moratorium</w:t>
      </w:r>
      <w:r w:rsidR="00BA6592">
        <w:t>.</w:t>
      </w:r>
      <w:r w:rsidRPr="000F285A">
        <w:t>”</w:t>
      </w:r>
      <w:r w:rsidRPr="00266789">
        <w:t xml:space="preserve"> </w:t>
      </w:r>
      <w:r w:rsidRPr="00266789">
        <w:rPr>
          <w:b/>
          <w:bCs/>
        </w:rPr>
        <w:t>Money Advice Scotland</w:t>
      </w:r>
    </w:p>
    <w:p w14:paraId="30BEA945" w14:textId="1D708A12" w:rsidR="00DD5E46" w:rsidRDefault="00DD5E46">
      <w:pPr>
        <w:spacing w:after="0" w:line="240" w:lineRule="auto"/>
      </w:pPr>
      <w:r>
        <w:br w:type="page"/>
      </w:r>
    </w:p>
    <w:p w14:paraId="17B1D675" w14:textId="77777777" w:rsidR="004A2FBE" w:rsidRPr="000F285A" w:rsidRDefault="00231DCA" w:rsidP="007D5F14">
      <w:pPr>
        <w:pStyle w:val="Normalbold"/>
        <w:rPr>
          <w:rFonts w:cs="Arial"/>
          <w:b w:val="0"/>
          <w:bCs/>
        </w:rPr>
      </w:pPr>
      <w:r w:rsidRPr="00AA1538">
        <w:rPr>
          <w:rFonts w:cs="Arial"/>
        </w:rPr>
        <w:lastRenderedPageBreak/>
        <w:t xml:space="preserve">Question </w:t>
      </w:r>
      <w:r>
        <w:rPr>
          <w:rFonts w:cs="Arial"/>
        </w:rPr>
        <w:t>13</w:t>
      </w:r>
      <w:r w:rsidRPr="00AA1538">
        <w:rPr>
          <w:rFonts w:cs="Arial"/>
        </w:rPr>
        <w:t xml:space="preserve">. </w:t>
      </w:r>
      <w:r w:rsidRPr="000F285A">
        <w:rPr>
          <w:rFonts w:cs="Arial"/>
          <w:b w:val="0"/>
          <w:bCs/>
        </w:rPr>
        <w:t xml:space="preserve">We would be grateful for your views on </w:t>
      </w:r>
      <w:r w:rsidRPr="000F285A">
        <w:rPr>
          <w:b w:val="0"/>
          <w:bCs/>
        </w:rPr>
        <w:t>the possible practicalities of limiting creditors from contacting the individual during the Mental Health Moratorium period</w:t>
      </w:r>
      <w:r w:rsidRPr="000F285A">
        <w:rPr>
          <w:rFonts w:cs="Arial"/>
          <w:b w:val="0"/>
          <w:bCs/>
        </w:rPr>
        <w:t>.</w:t>
      </w:r>
      <w:r w:rsidR="009F24BE" w:rsidRPr="000F285A">
        <w:rPr>
          <w:rFonts w:cs="Arial"/>
          <w:b w:val="0"/>
          <w:bCs/>
        </w:rPr>
        <w:t xml:space="preserve"> </w:t>
      </w:r>
    </w:p>
    <w:p w14:paraId="4E6CE2EF" w14:textId="2790F0F2" w:rsidR="00231DCA" w:rsidRDefault="009F24BE" w:rsidP="000F285A">
      <w:pPr>
        <w:rPr>
          <w:b/>
        </w:rPr>
      </w:pPr>
      <w:r>
        <w:t>The following views were received on this topic</w:t>
      </w:r>
      <w:r w:rsidR="00722EAF">
        <w:t>:</w:t>
      </w:r>
    </w:p>
    <w:p w14:paraId="52115F1F" w14:textId="21B34787" w:rsidR="001C7C24" w:rsidRDefault="001C7C24" w:rsidP="00266789">
      <w:pPr>
        <w:pStyle w:val="Quote"/>
      </w:pPr>
      <w:r w:rsidRPr="000F285A">
        <w:t>“Creditors have a duty to contact the clients - this contact should go through the debt adviser. The debt adviser would have a duty to save this on file. Advice would proceed when the client is no longer under any compulsory treatment; and the debt adviser would share this information with client. It is vital that debt advisers have appropriate case management systems in place to record contact from the creditors</w:t>
      </w:r>
      <w:r w:rsidR="00BA6592">
        <w:t>.</w:t>
      </w:r>
      <w:r w:rsidRPr="000F285A">
        <w:t>”</w:t>
      </w:r>
      <w:r w:rsidRPr="00266789">
        <w:t xml:space="preserve"> </w:t>
      </w:r>
      <w:r w:rsidRPr="00266789">
        <w:rPr>
          <w:b/>
          <w:bCs/>
        </w:rPr>
        <w:t>Anonymous</w:t>
      </w:r>
    </w:p>
    <w:p w14:paraId="7F7B1CC6" w14:textId="24736B29" w:rsidR="001C7C24" w:rsidRPr="00266789" w:rsidRDefault="001C7C24" w:rsidP="00266789">
      <w:pPr>
        <w:pStyle w:val="Quote"/>
      </w:pPr>
      <w:r w:rsidRPr="000F285A">
        <w:t>“I support limiting creditors from contacting the individual during the Mental Health Moratorium period. I believe that it is not only practical but more than reasonable</w:t>
      </w:r>
      <w:r w:rsidR="00BA6592">
        <w:t>.</w:t>
      </w:r>
      <w:r w:rsidRPr="000F285A">
        <w:t>”</w:t>
      </w:r>
      <w:r w:rsidRPr="00266789">
        <w:t xml:space="preserve"> </w:t>
      </w:r>
      <w:r w:rsidRPr="00266789">
        <w:rPr>
          <w:b/>
          <w:bCs/>
        </w:rPr>
        <w:t>Benn Rapson</w:t>
      </w:r>
    </w:p>
    <w:p w14:paraId="310BC314" w14:textId="6B645259" w:rsidR="001C7C24" w:rsidRPr="00266789" w:rsidRDefault="001C7C24" w:rsidP="00266789">
      <w:pPr>
        <w:pStyle w:val="Quote"/>
      </w:pPr>
      <w:r w:rsidRPr="000F285A">
        <w:t>“While recognising the necessity for creditors to fulfil legal obligations during the Mental Health Moratorium, we emphasise the importance of preserving the policy aim—providing Time, Space, and Compassion for individuals to concentrate on their mental health recovery. Avoiding unnecessary communication from creditors is crucial in fostering this supportive environment. It's essential to highlight the emotional distress caused by constant creditor contact, as expressed by our members</w:t>
      </w:r>
      <w:r w:rsidR="00BA6592">
        <w:t>.</w:t>
      </w:r>
      <w:r w:rsidRPr="000F285A">
        <w:t>”</w:t>
      </w:r>
      <w:r w:rsidRPr="00266789">
        <w:t xml:space="preserve"> </w:t>
      </w:r>
      <w:r w:rsidRPr="00266789">
        <w:rPr>
          <w:b/>
          <w:bCs/>
        </w:rPr>
        <w:t>Money Advice Scotland</w:t>
      </w:r>
    </w:p>
    <w:p w14:paraId="1A043732" w14:textId="3FB96D96" w:rsidR="00C50F3A" w:rsidRDefault="001C7C24" w:rsidP="00266789">
      <w:pPr>
        <w:pStyle w:val="Quote"/>
        <w:rPr>
          <w:b/>
          <w:bCs/>
        </w:rPr>
      </w:pPr>
      <w:r w:rsidRPr="000F285A">
        <w:t>“There are perhaps legitimate cases in which creditors might need to make contact with the debtor, e.g. interim diligence or preserving a claim for prescription purposes. Provision could, of course, be made for the suspension of periods of prescription for the duration of the moratorium, as exists for e.g. debt payment programmes (see Debt Arrangement and Attachment (Scotland) Act 2002, s. 4(4))</w:t>
      </w:r>
      <w:r w:rsidR="00BA6592">
        <w:t>.</w:t>
      </w:r>
      <w:r w:rsidRPr="000F285A">
        <w:t>”</w:t>
      </w:r>
      <w:r w:rsidRPr="00266789">
        <w:t xml:space="preserve"> </w:t>
      </w:r>
      <w:r w:rsidRPr="00266789">
        <w:rPr>
          <w:b/>
          <w:bCs/>
        </w:rPr>
        <w:t>Members of the Centre for Scots Law at the University of Aberdeen</w:t>
      </w:r>
    </w:p>
    <w:p w14:paraId="45E34613" w14:textId="3B043114" w:rsidR="00210DE5" w:rsidRDefault="00210DE5">
      <w:pPr>
        <w:spacing w:after="0" w:line="240" w:lineRule="auto"/>
      </w:pPr>
      <w:r>
        <w:br w:type="page"/>
      </w:r>
    </w:p>
    <w:p w14:paraId="05774C90" w14:textId="748E9B9A" w:rsidR="008E09F2" w:rsidRPr="000F285A" w:rsidRDefault="004552DA" w:rsidP="007D5F14">
      <w:pPr>
        <w:pStyle w:val="Normalbold"/>
      </w:pPr>
      <w:r w:rsidRPr="00264C1B">
        <w:lastRenderedPageBreak/>
        <w:t xml:space="preserve">Question </w:t>
      </w:r>
      <w:r>
        <w:t>14</w:t>
      </w:r>
      <w:r w:rsidRPr="00264C1B">
        <w:t xml:space="preserve">. </w:t>
      </w:r>
      <w:r w:rsidRPr="000F285A">
        <w:rPr>
          <w:b w:val="0"/>
          <w:bCs/>
        </w:rPr>
        <w:t>Do you agree with the proposed approach to the protections against diligence?</w:t>
      </w:r>
    </w:p>
    <w:tbl>
      <w:tblPr>
        <w:tblStyle w:val="PlainTable4"/>
        <w:tblW w:w="5000" w:type="pct"/>
        <w:tblLook w:val="04A0" w:firstRow="1" w:lastRow="0" w:firstColumn="1" w:lastColumn="0" w:noHBand="0" w:noVBand="1"/>
      </w:tblPr>
      <w:tblGrid>
        <w:gridCol w:w="2129"/>
        <w:gridCol w:w="3449"/>
        <w:gridCol w:w="3448"/>
      </w:tblGrid>
      <w:tr w:rsidR="0067759E" w:rsidRPr="004C4868" w14:paraId="09706FE8" w14:textId="77777777" w:rsidTr="00CC79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031EE508" w14:textId="2D9A3314" w:rsidR="0067759E"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53451F8C" w14:textId="79A5814D" w:rsidR="0067759E" w:rsidRPr="004C4868" w:rsidRDefault="0067759E"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1DD82E2E" w14:textId="77777777" w:rsidR="0067759E" w:rsidRPr="004C4868" w:rsidRDefault="0067759E"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67759E" w:rsidRPr="004C4868" w14:paraId="093407F0"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3981DEEA" w14:textId="77777777" w:rsidR="0067759E" w:rsidRPr="00210DE5" w:rsidRDefault="0067759E"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4651835C" w14:textId="091A4F09" w:rsidR="0067759E" w:rsidRPr="004C4868"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29</w:t>
            </w:r>
          </w:p>
        </w:tc>
        <w:tc>
          <w:tcPr>
            <w:tcW w:w="1910" w:type="pct"/>
            <w:tcBorders>
              <w:top w:val="single" w:sz="4" w:space="0" w:color="auto"/>
            </w:tcBorders>
          </w:tcPr>
          <w:p w14:paraId="40293DC8" w14:textId="6687170E" w:rsidR="0067759E" w:rsidRPr="004C4868" w:rsidRDefault="00B6465C"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15</w:t>
            </w:r>
          </w:p>
        </w:tc>
      </w:tr>
      <w:tr w:rsidR="0067759E" w:rsidRPr="004C4868" w14:paraId="71A061A2"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2C213358" w14:textId="77777777" w:rsidR="0067759E" w:rsidRPr="00210DE5" w:rsidRDefault="0067759E" w:rsidP="00210DE5">
            <w:pPr>
              <w:spacing w:after="0"/>
              <w:rPr>
                <w:rFonts w:cs="Arial"/>
                <w:b w:val="0"/>
                <w:bCs w:val="0"/>
                <w:szCs w:val="24"/>
              </w:rPr>
            </w:pPr>
            <w:r w:rsidRPr="00210DE5">
              <w:rPr>
                <w:rFonts w:cs="Arial"/>
                <w:b w:val="0"/>
                <w:bCs w:val="0"/>
                <w:szCs w:val="24"/>
              </w:rPr>
              <w:t>Disagree</w:t>
            </w:r>
          </w:p>
        </w:tc>
        <w:tc>
          <w:tcPr>
            <w:tcW w:w="1910" w:type="pct"/>
          </w:tcPr>
          <w:p w14:paraId="10BB7071" w14:textId="5156B721" w:rsidR="0067759E" w:rsidRPr="004C4868" w:rsidRDefault="006F26FA"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8</w:t>
            </w:r>
          </w:p>
        </w:tc>
        <w:tc>
          <w:tcPr>
            <w:tcW w:w="1910" w:type="pct"/>
          </w:tcPr>
          <w:p w14:paraId="01D55EBE" w14:textId="678C6F57" w:rsidR="0067759E" w:rsidRPr="004C4868" w:rsidRDefault="00B6465C"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67759E" w:rsidRPr="004C4868" w14:paraId="5D0A8035"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30CE700D" w14:textId="77777777" w:rsidR="0067759E" w:rsidRPr="00210DE5" w:rsidRDefault="0067759E" w:rsidP="00210DE5">
            <w:pPr>
              <w:spacing w:after="0"/>
              <w:rPr>
                <w:rFonts w:cs="Arial"/>
                <w:b w:val="0"/>
                <w:bCs w:val="0"/>
                <w:szCs w:val="24"/>
              </w:rPr>
            </w:pPr>
            <w:r w:rsidRPr="00210DE5">
              <w:rPr>
                <w:rFonts w:cs="Arial"/>
                <w:b w:val="0"/>
                <w:bCs w:val="0"/>
                <w:szCs w:val="24"/>
              </w:rPr>
              <w:t>Neither agree nor disagree</w:t>
            </w:r>
          </w:p>
        </w:tc>
        <w:tc>
          <w:tcPr>
            <w:tcW w:w="1910" w:type="pct"/>
          </w:tcPr>
          <w:p w14:paraId="7AAD785D" w14:textId="06BC4E70" w:rsidR="0067759E" w:rsidRDefault="006F26F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9</w:t>
            </w:r>
          </w:p>
        </w:tc>
        <w:tc>
          <w:tcPr>
            <w:tcW w:w="1910" w:type="pct"/>
          </w:tcPr>
          <w:p w14:paraId="6BEF7939" w14:textId="711A953F" w:rsidR="0067759E" w:rsidRDefault="00680257"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w:t>
            </w:r>
          </w:p>
        </w:tc>
      </w:tr>
      <w:tr w:rsidR="0067759E" w:rsidRPr="004C4868" w14:paraId="36D2E857"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76E55EDF" w14:textId="77777777" w:rsidR="0067759E" w:rsidRPr="00210DE5" w:rsidRDefault="0067759E" w:rsidP="00210DE5">
            <w:pPr>
              <w:spacing w:after="0"/>
              <w:rPr>
                <w:rFonts w:cs="Arial"/>
                <w:b w:val="0"/>
                <w:bCs w:val="0"/>
                <w:szCs w:val="24"/>
              </w:rPr>
            </w:pPr>
            <w:r w:rsidRPr="00210DE5">
              <w:rPr>
                <w:rFonts w:cs="Arial"/>
                <w:b w:val="0"/>
                <w:bCs w:val="0"/>
                <w:szCs w:val="24"/>
              </w:rPr>
              <w:t>Not answered</w:t>
            </w:r>
          </w:p>
        </w:tc>
        <w:tc>
          <w:tcPr>
            <w:tcW w:w="1910" w:type="pct"/>
          </w:tcPr>
          <w:p w14:paraId="5875873F" w14:textId="0119C79A" w:rsidR="0067759E" w:rsidRPr="004C4868" w:rsidRDefault="006F26FA"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c>
          <w:tcPr>
            <w:tcW w:w="1910" w:type="pct"/>
          </w:tcPr>
          <w:p w14:paraId="2FD26E01" w14:textId="23DC74F2" w:rsidR="0067759E" w:rsidRPr="004C4868" w:rsidRDefault="00680257"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67759E" w:rsidRPr="004C4868" w14:paraId="39E297E3"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5428327D" w14:textId="77777777" w:rsidR="0067759E" w:rsidRPr="00210DE5" w:rsidRDefault="0067759E" w:rsidP="00210DE5">
            <w:pPr>
              <w:spacing w:after="0"/>
              <w:rPr>
                <w:rFonts w:cs="Arial"/>
                <w:b w:val="0"/>
                <w:bCs w:val="0"/>
                <w:szCs w:val="24"/>
              </w:rPr>
            </w:pPr>
            <w:r w:rsidRPr="00210DE5">
              <w:rPr>
                <w:rFonts w:cs="Arial"/>
                <w:b w:val="0"/>
                <w:bCs w:val="0"/>
                <w:szCs w:val="24"/>
              </w:rPr>
              <w:t>Total</w:t>
            </w:r>
          </w:p>
        </w:tc>
        <w:tc>
          <w:tcPr>
            <w:tcW w:w="1910" w:type="pct"/>
          </w:tcPr>
          <w:p w14:paraId="2525B9EE" w14:textId="3E442621" w:rsidR="0067759E"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335AB51B" w14:textId="3A7DACA2" w:rsidR="0067759E" w:rsidRPr="004C4868" w:rsidRDefault="00680257"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54FD0170" w14:textId="77777777" w:rsidR="008E09F2" w:rsidRPr="004C4868" w:rsidRDefault="008E09F2" w:rsidP="00DD5E46">
      <w:pPr>
        <w:spacing w:after="0"/>
        <w:rPr>
          <w:rFonts w:cs="Arial"/>
          <w:szCs w:val="24"/>
        </w:rPr>
      </w:pPr>
    </w:p>
    <w:p w14:paraId="37A9E2AA" w14:textId="3AADC963" w:rsidR="004A2FBE" w:rsidRDefault="004A2FBE" w:rsidP="000F285A">
      <w:pPr>
        <w:rPr>
          <w:shd w:val="clear" w:color="auto" w:fill="FFFFFF"/>
        </w:rPr>
      </w:pPr>
      <w:r w:rsidRPr="004A2FBE">
        <w:rPr>
          <w:shd w:val="clear" w:color="auto" w:fill="FFFFFF"/>
        </w:rPr>
        <w:t xml:space="preserve">The proposed approach is that </w:t>
      </w:r>
      <w:r>
        <w:rPr>
          <w:shd w:val="clear" w:color="auto" w:fill="FFFFFF"/>
        </w:rPr>
        <w:t>protection</w:t>
      </w:r>
      <w:r w:rsidRPr="004A2FBE">
        <w:rPr>
          <w:shd w:val="clear" w:color="auto" w:fill="FFFFFF"/>
        </w:rPr>
        <w:t xml:space="preserve"> should mirror the standard moratorium under part 15 of the Bankruptcy (Scotland) Act 2016. These provisions prevent action to enforce any debt while a person is in a moratorium, with exceptions for some actions that were in progress when the moratorium began. </w:t>
      </w:r>
    </w:p>
    <w:p w14:paraId="65969A8D" w14:textId="5202A84E" w:rsidR="00A21E47" w:rsidRDefault="00321A2E" w:rsidP="000F285A">
      <w:pPr>
        <w:rPr>
          <w:shd w:val="clear" w:color="auto" w:fill="FFFFFF"/>
        </w:rPr>
      </w:pPr>
      <w:r>
        <w:rPr>
          <w:shd w:val="clear" w:color="auto" w:fill="FFFFFF"/>
        </w:rPr>
        <w:t xml:space="preserve">Of the respondents who answered this question, </w:t>
      </w:r>
      <w:r w:rsidR="006A0977">
        <w:rPr>
          <w:shd w:val="clear" w:color="auto" w:fill="FFFFFF"/>
        </w:rPr>
        <w:t>63</w:t>
      </w:r>
      <w:r>
        <w:rPr>
          <w:shd w:val="clear" w:color="auto" w:fill="FFFFFF"/>
        </w:rPr>
        <w:t>% agree</w:t>
      </w:r>
      <w:r w:rsidR="00F038B0">
        <w:rPr>
          <w:shd w:val="clear" w:color="auto" w:fill="FFFFFF"/>
        </w:rPr>
        <w:t>d</w:t>
      </w:r>
      <w:r>
        <w:rPr>
          <w:shd w:val="clear" w:color="auto" w:fill="FFFFFF"/>
        </w:rPr>
        <w:t xml:space="preserve"> </w:t>
      </w:r>
      <w:r w:rsidR="00B11EA5">
        <w:rPr>
          <w:shd w:val="clear" w:color="auto" w:fill="FFFFFF"/>
        </w:rPr>
        <w:t>with the proposed approach to the protections against diligence,</w:t>
      </w:r>
      <w:r>
        <w:rPr>
          <w:shd w:val="clear" w:color="auto" w:fill="FFFFFF"/>
        </w:rPr>
        <w:t xml:space="preserve"> whilst </w:t>
      </w:r>
      <w:r w:rsidR="00B11EA5">
        <w:rPr>
          <w:shd w:val="clear" w:color="auto" w:fill="FFFFFF"/>
        </w:rPr>
        <w:t>17.4</w:t>
      </w:r>
      <w:r w:rsidR="00D355C3">
        <w:rPr>
          <w:shd w:val="clear" w:color="auto" w:fill="FFFFFF"/>
        </w:rPr>
        <w:t>%</w:t>
      </w:r>
      <w:r>
        <w:rPr>
          <w:shd w:val="clear" w:color="auto" w:fill="FFFFFF"/>
        </w:rPr>
        <w:t xml:space="preserve"> disagreed</w:t>
      </w:r>
      <w:r w:rsidR="0025216B" w:rsidRPr="0025216B">
        <w:rPr>
          <w:shd w:val="clear" w:color="auto" w:fill="FFFFFF"/>
        </w:rPr>
        <w:t xml:space="preserve"> and 1</w:t>
      </w:r>
      <w:r w:rsidR="008E7AC9">
        <w:rPr>
          <w:shd w:val="clear" w:color="auto" w:fill="FFFFFF"/>
        </w:rPr>
        <w:t>9</w:t>
      </w:r>
      <w:r w:rsidR="0025216B" w:rsidRPr="0025216B">
        <w:rPr>
          <w:shd w:val="clear" w:color="auto" w:fill="FFFFFF"/>
        </w:rPr>
        <w:t>.6% neither agreed nor disagreed.</w:t>
      </w:r>
      <w:r>
        <w:rPr>
          <w:shd w:val="clear" w:color="auto" w:fill="FFFFFF"/>
        </w:rPr>
        <w:t xml:space="preserve"> </w:t>
      </w:r>
      <w:r w:rsidR="00B11EA5">
        <w:rPr>
          <w:shd w:val="clear" w:color="auto" w:fill="FFFFFF"/>
        </w:rPr>
        <w:t>8</w:t>
      </w:r>
      <w:r>
        <w:rPr>
          <w:shd w:val="clear" w:color="auto" w:fill="FFFFFF"/>
        </w:rPr>
        <w:t>% of the total respondents to the consultation did not answer this question.</w:t>
      </w:r>
      <w:r w:rsidR="00901BDB">
        <w:rPr>
          <w:shd w:val="clear" w:color="auto" w:fill="FFFFFF"/>
        </w:rPr>
        <w:t xml:space="preserve"> </w:t>
      </w:r>
      <w:r w:rsidR="00901BDB" w:rsidRPr="00901BDB">
        <w:rPr>
          <w:shd w:val="clear" w:color="auto" w:fill="FFFFFF"/>
        </w:rPr>
        <w:t>Respondents were divided in their comments</w:t>
      </w:r>
      <w:r w:rsidR="00A449DF">
        <w:rPr>
          <w:shd w:val="clear" w:color="auto" w:fill="FFFFFF"/>
        </w:rPr>
        <w:t xml:space="preserve"> - s</w:t>
      </w:r>
      <w:r w:rsidR="00901BDB" w:rsidRPr="00901BDB">
        <w:rPr>
          <w:shd w:val="clear" w:color="auto" w:fill="FFFFFF"/>
        </w:rPr>
        <w:t>ome were strongly in favour of including additional protection against eviction and also</w:t>
      </w:r>
      <w:r w:rsidR="00F253AD">
        <w:rPr>
          <w:shd w:val="clear" w:color="auto" w:fill="FFFFFF"/>
        </w:rPr>
        <w:t xml:space="preserve"> possibly</w:t>
      </w:r>
      <w:r w:rsidR="00901BDB" w:rsidRPr="00901BDB">
        <w:rPr>
          <w:shd w:val="clear" w:color="auto" w:fill="FFFFFF"/>
        </w:rPr>
        <w:t xml:space="preserve"> against joint debt, </w:t>
      </w:r>
      <w:r w:rsidR="00F253AD">
        <w:rPr>
          <w:shd w:val="clear" w:color="auto" w:fill="FFFFFF"/>
        </w:rPr>
        <w:t>as well as</w:t>
      </w:r>
      <w:r w:rsidR="00901BDB" w:rsidRPr="00901BDB">
        <w:rPr>
          <w:shd w:val="clear" w:color="auto" w:fill="FFFFFF"/>
        </w:rPr>
        <w:t xml:space="preserve"> protections against prepayment meters</w:t>
      </w:r>
      <w:r w:rsidR="00E779A4">
        <w:rPr>
          <w:shd w:val="clear" w:color="auto" w:fill="FFFFFF"/>
        </w:rPr>
        <w:t>.</w:t>
      </w:r>
      <w:r w:rsidR="00901BDB" w:rsidRPr="00901BDB">
        <w:rPr>
          <w:shd w:val="clear" w:color="auto" w:fill="FFFFFF"/>
        </w:rPr>
        <w:t xml:space="preserve"> </w:t>
      </w:r>
      <w:r w:rsidR="00E779A4">
        <w:rPr>
          <w:shd w:val="clear" w:color="auto" w:fill="FFFFFF"/>
        </w:rPr>
        <w:t>D</w:t>
      </w:r>
      <w:r w:rsidR="00901BDB" w:rsidRPr="00901BDB">
        <w:rPr>
          <w:shd w:val="clear" w:color="auto" w:fill="FFFFFF"/>
        </w:rPr>
        <w:t>eductions from benefits and wages or for the payments of fines were also suggested. Other respondents were concerned about the impact on landlords from an absolute bar to eviction, and did not think it fair if a person with joint liability was protected.</w:t>
      </w:r>
    </w:p>
    <w:p w14:paraId="30E6CBE5" w14:textId="73744A35" w:rsidR="00B513BD" w:rsidRDefault="000D5841" w:rsidP="00266789">
      <w:pPr>
        <w:pStyle w:val="Quote"/>
        <w:rPr>
          <w:b/>
          <w:bCs/>
          <w:shd w:val="clear" w:color="auto" w:fill="FFFFFF"/>
        </w:rPr>
      </w:pPr>
      <w:r w:rsidRPr="000F285A">
        <w:t>“The Council would take the view that in relation to Joint and Several debts, which would apply in many cases in relation to council tax and rent arrears the other party who does not have a Mental Health Moratorium should not be protected from diligence but should seek their own advice. It may be that they could use another debt solution, such as a Statutory Moratorium</w:t>
      </w:r>
      <w:r w:rsidR="00BA6592">
        <w:t>.</w:t>
      </w:r>
      <w:r w:rsidRPr="000F285A">
        <w:t>”</w:t>
      </w:r>
      <w:r w:rsidRPr="00266789">
        <w:rPr>
          <w:shd w:val="clear" w:color="auto" w:fill="FFFFFF"/>
        </w:rPr>
        <w:t xml:space="preserve"> </w:t>
      </w:r>
      <w:r w:rsidRPr="00266789">
        <w:rPr>
          <w:b/>
          <w:bCs/>
          <w:shd w:val="clear" w:color="auto" w:fill="FFFFFF"/>
        </w:rPr>
        <w:t>South Lanarkshire Council</w:t>
      </w:r>
    </w:p>
    <w:p w14:paraId="5DD9E410" w14:textId="0B0F300E" w:rsidR="00DD5E46" w:rsidRDefault="00DD5E46">
      <w:pPr>
        <w:spacing w:after="0" w:line="240" w:lineRule="auto"/>
      </w:pPr>
      <w:r>
        <w:br w:type="page"/>
      </w:r>
    </w:p>
    <w:p w14:paraId="4CCE9CB8" w14:textId="77777777" w:rsidR="00D53BA3" w:rsidRPr="000F285A" w:rsidRDefault="00D53BA3" w:rsidP="007D5F14">
      <w:pPr>
        <w:pStyle w:val="Normalbold"/>
        <w:rPr>
          <w:b w:val="0"/>
          <w:bCs/>
        </w:rPr>
      </w:pPr>
      <w:r w:rsidRPr="00264C1B">
        <w:lastRenderedPageBreak/>
        <w:t xml:space="preserve">Question </w:t>
      </w:r>
      <w:r>
        <w:t>15</w:t>
      </w:r>
      <w:r w:rsidRPr="00264C1B">
        <w:t xml:space="preserve">. </w:t>
      </w:r>
      <w:r w:rsidRPr="000F285A">
        <w:rPr>
          <w:b w:val="0"/>
          <w:bCs/>
        </w:rPr>
        <w:t>Do you agree with the proposed position on creditor consequences for not adhering to a Mental Health Moratorium?</w:t>
      </w:r>
    </w:p>
    <w:tbl>
      <w:tblPr>
        <w:tblStyle w:val="PlainTable4"/>
        <w:tblW w:w="5000" w:type="pct"/>
        <w:tblLook w:val="04A0" w:firstRow="1" w:lastRow="0" w:firstColumn="1" w:lastColumn="0" w:noHBand="0" w:noVBand="1"/>
      </w:tblPr>
      <w:tblGrid>
        <w:gridCol w:w="2129"/>
        <w:gridCol w:w="3449"/>
        <w:gridCol w:w="3448"/>
      </w:tblGrid>
      <w:tr w:rsidR="004552DA" w:rsidRPr="004C4868" w14:paraId="3B368E2C" w14:textId="77777777" w:rsidTr="00CC79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7AE06F0C" w14:textId="579C2D24" w:rsidR="004552DA"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0F110E2E" w14:textId="52F3607A" w:rsidR="004552DA" w:rsidRPr="004C4868" w:rsidRDefault="004552DA"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1C59C711" w14:textId="77777777" w:rsidR="004552DA" w:rsidRPr="004C4868" w:rsidRDefault="004552DA"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4552DA" w:rsidRPr="004C4868" w14:paraId="718C3C61"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36F91443" w14:textId="77777777" w:rsidR="004552DA" w:rsidRPr="00210DE5" w:rsidRDefault="004552DA"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0C8B25DC" w14:textId="1F1C30CE" w:rsidR="004552DA"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36</w:t>
            </w:r>
          </w:p>
        </w:tc>
        <w:tc>
          <w:tcPr>
            <w:tcW w:w="1910" w:type="pct"/>
            <w:tcBorders>
              <w:top w:val="single" w:sz="4" w:space="0" w:color="auto"/>
            </w:tcBorders>
          </w:tcPr>
          <w:p w14:paraId="51382264" w14:textId="3A1A1283" w:rsidR="004552DA" w:rsidRPr="004C4868" w:rsidRDefault="00B069C5"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18</w:t>
            </w:r>
          </w:p>
        </w:tc>
      </w:tr>
      <w:tr w:rsidR="004552DA" w:rsidRPr="004C4868" w14:paraId="04B879D8"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2BF53E37" w14:textId="77777777" w:rsidR="004552DA" w:rsidRPr="00210DE5" w:rsidRDefault="004552DA" w:rsidP="00210DE5">
            <w:pPr>
              <w:spacing w:after="0"/>
              <w:rPr>
                <w:rFonts w:cs="Arial"/>
                <w:b w:val="0"/>
                <w:bCs w:val="0"/>
                <w:szCs w:val="24"/>
              </w:rPr>
            </w:pPr>
            <w:r w:rsidRPr="00210DE5">
              <w:rPr>
                <w:rFonts w:cs="Arial"/>
                <w:b w:val="0"/>
                <w:bCs w:val="0"/>
                <w:szCs w:val="24"/>
              </w:rPr>
              <w:t>Disagree</w:t>
            </w:r>
          </w:p>
        </w:tc>
        <w:tc>
          <w:tcPr>
            <w:tcW w:w="1910" w:type="pct"/>
          </w:tcPr>
          <w:p w14:paraId="7A6089E3" w14:textId="178921B6" w:rsidR="004552DA"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c>
          <w:tcPr>
            <w:tcW w:w="1910" w:type="pct"/>
          </w:tcPr>
          <w:p w14:paraId="6496B55C" w14:textId="15450907" w:rsidR="004552DA" w:rsidRPr="004C4868" w:rsidRDefault="00B069C5"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4552DA" w:rsidRPr="004C4868" w14:paraId="120768AC"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34270AC4" w14:textId="77777777" w:rsidR="004552DA" w:rsidRPr="00210DE5" w:rsidRDefault="004552DA" w:rsidP="00210DE5">
            <w:pPr>
              <w:spacing w:after="0"/>
              <w:rPr>
                <w:rFonts w:cs="Arial"/>
                <w:b w:val="0"/>
                <w:bCs w:val="0"/>
                <w:szCs w:val="24"/>
              </w:rPr>
            </w:pPr>
            <w:r w:rsidRPr="00210DE5">
              <w:rPr>
                <w:rFonts w:cs="Arial"/>
                <w:b w:val="0"/>
                <w:bCs w:val="0"/>
                <w:szCs w:val="24"/>
              </w:rPr>
              <w:t>Neither agree nor disagree</w:t>
            </w:r>
          </w:p>
        </w:tc>
        <w:tc>
          <w:tcPr>
            <w:tcW w:w="1910" w:type="pct"/>
          </w:tcPr>
          <w:p w14:paraId="58D4DCFD" w14:textId="02DEF28D" w:rsidR="004552DA"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w:t>
            </w:r>
          </w:p>
        </w:tc>
        <w:tc>
          <w:tcPr>
            <w:tcW w:w="1910" w:type="pct"/>
          </w:tcPr>
          <w:p w14:paraId="792EC34D" w14:textId="06C00D0E" w:rsidR="004552DA" w:rsidRDefault="0017024E"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r>
      <w:tr w:rsidR="004552DA" w:rsidRPr="004C4868" w14:paraId="5EB43089"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41474029" w14:textId="77777777" w:rsidR="004552DA" w:rsidRPr="00210DE5" w:rsidRDefault="004552DA" w:rsidP="00210DE5">
            <w:pPr>
              <w:spacing w:after="0"/>
              <w:rPr>
                <w:rFonts w:cs="Arial"/>
                <w:b w:val="0"/>
                <w:bCs w:val="0"/>
                <w:szCs w:val="24"/>
              </w:rPr>
            </w:pPr>
            <w:r w:rsidRPr="00210DE5">
              <w:rPr>
                <w:rFonts w:cs="Arial"/>
                <w:b w:val="0"/>
                <w:bCs w:val="0"/>
                <w:szCs w:val="24"/>
              </w:rPr>
              <w:t>Not answered</w:t>
            </w:r>
          </w:p>
        </w:tc>
        <w:tc>
          <w:tcPr>
            <w:tcW w:w="1910" w:type="pct"/>
          </w:tcPr>
          <w:p w14:paraId="65754F24" w14:textId="3E0BBDE0" w:rsidR="004552DA"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w:t>
            </w:r>
          </w:p>
        </w:tc>
        <w:tc>
          <w:tcPr>
            <w:tcW w:w="1910" w:type="pct"/>
          </w:tcPr>
          <w:p w14:paraId="606A07A5" w14:textId="10C18711" w:rsidR="004552DA" w:rsidRPr="004C4868" w:rsidRDefault="0017024E"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w:t>
            </w:r>
          </w:p>
        </w:tc>
      </w:tr>
      <w:tr w:rsidR="004552DA" w:rsidRPr="004C4868" w14:paraId="09AB4A6F"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41B6F1AE" w14:textId="77777777" w:rsidR="004552DA" w:rsidRPr="00210DE5" w:rsidRDefault="004552DA" w:rsidP="00210DE5">
            <w:pPr>
              <w:spacing w:after="0"/>
              <w:rPr>
                <w:rFonts w:cs="Arial"/>
                <w:b w:val="0"/>
                <w:bCs w:val="0"/>
                <w:szCs w:val="24"/>
              </w:rPr>
            </w:pPr>
            <w:r w:rsidRPr="00210DE5">
              <w:rPr>
                <w:rFonts w:cs="Arial"/>
                <w:b w:val="0"/>
                <w:bCs w:val="0"/>
                <w:szCs w:val="24"/>
              </w:rPr>
              <w:t>Total</w:t>
            </w:r>
          </w:p>
        </w:tc>
        <w:tc>
          <w:tcPr>
            <w:tcW w:w="1910" w:type="pct"/>
          </w:tcPr>
          <w:p w14:paraId="226267FF" w14:textId="425DF89F" w:rsidR="004552DA"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343C5590" w14:textId="74C41D12" w:rsidR="004552DA" w:rsidRPr="004C4868" w:rsidRDefault="0017024E"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0B5344FE" w14:textId="77777777" w:rsidR="004552DA" w:rsidRPr="004C4868" w:rsidRDefault="004552DA" w:rsidP="00DD5E46">
      <w:pPr>
        <w:spacing w:after="0"/>
        <w:rPr>
          <w:rFonts w:cs="Arial"/>
          <w:szCs w:val="24"/>
        </w:rPr>
      </w:pPr>
    </w:p>
    <w:p w14:paraId="7F024E13" w14:textId="2439B6AA" w:rsidR="0003253C" w:rsidRPr="00266789" w:rsidRDefault="004552DA" w:rsidP="000F285A">
      <w:r>
        <w:rPr>
          <w:shd w:val="clear" w:color="auto" w:fill="FFFFFF"/>
        </w:rPr>
        <w:t xml:space="preserve">Of the respondents who answered this question, </w:t>
      </w:r>
      <w:r w:rsidR="002054B9">
        <w:rPr>
          <w:shd w:val="clear" w:color="auto" w:fill="FFFFFF"/>
        </w:rPr>
        <w:t>76.6</w:t>
      </w:r>
      <w:r>
        <w:rPr>
          <w:shd w:val="clear" w:color="auto" w:fill="FFFFFF"/>
        </w:rPr>
        <w:t xml:space="preserve">% </w:t>
      </w:r>
      <w:r w:rsidR="002054B9">
        <w:rPr>
          <w:shd w:val="clear" w:color="auto" w:fill="FFFFFF"/>
        </w:rPr>
        <w:t>agree</w:t>
      </w:r>
      <w:r w:rsidR="00F038B0">
        <w:rPr>
          <w:shd w:val="clear" w:color="auto" w:fill="FFFFFF"/>
        </w:rPr>
        <w:t>d</w:t>
      </w:r>
      <w:r>
        <w:rPr>
          <w:shd w:val="clear" w:color="auto" w:fill="FFFFFF"/>
        </w:rPr>
        <w:t xml:space="preserve"> whilst </w:t>
      </w:r>
      <w:r w:rsidR="002054B9">
        <w:rPr>
          <w:shd w:val="clear" w:color="auto" w:fill="FFFFFF"/>
        </w:rPr>
        <w:t>12.8</w:t>
      </w:r>
      <w:r>
        <w:rPr>
          <w:shd w:val="clear" w:color="auto" w:fill="FFFFFF"/>
        </w:rPr>
        <w:t>% disagreed</w:t>
      </w:r>
      <w:r w:rsidR="00CF189B">
        <w:rPr>
          <w:shd w:val="clear" w:color="auto" w:fill="FFFFFF"/>
        </w:rPr>
        <w:t xml:space="preserve"> </w:t>
      </w:r>
      <w:bookmarkStart w:id="12" w:name="_Hlk172631222"/>
      <w:r w:rsidR="00CF189B">
        <w:rPr>
          <w:shd w:val="clear" w:color="auto" w:fill="FFFFFF"/>
        </w:rPr>
        <w:t>and 10.6% neither agreed nor disagreed</w:t>
      </w:r>
      <w:r>
        <w:rPr>
          <w:shd w:val="clear" w:color="auto" w:fill="FFFFFF"/>
        </w:rPr>
        <w:t xml:space="preserve">. </w:t>
      </w:r>
      <w:bookmarkEnd w:id="12"/>
      <w:r w:rsidR="002054B9">
        <w:rPr>
          <w:shd w:val="clear" w:color="auto" w:fill="FFFFFF"/>
        </w:rPr>
        <w:t>6</w:t>
      </w:r>
      <w:r>
        <w:rPr>
          <w:shd w:val="clear" w:color="auto" w:fill="FFFFFF"/>
        </w:rPr>
        <w:t>% of the total respondents to the consultation did not answer this question.</w:t>
      </w:r>
      <w:r w:rsidR="000E70D9">
        <w:rPr>
          <w:shd w:val="clear" w:color="auto" w:fill="FFFFFF"/>
        </w:rPr>
        <w:t xml:space="preserve"> </w:t>
      </w:r>
      <w:r w:rsidR="000E70D9" w:rsidRPr="000E70D9">
        <w:rPr>
          <w:shd w:val="clear" w:color="auto" w:fill="FFFFFF"/>
        </w:rPr>
        <w:t xml:space="preserve">Among those who agreed, there was a view that professional reputation and </w:t>
      </w:r>
      <w:proofErr w:type="spellStart"/>
      <w:r w:rsidR="000E70D9" w:rsidRPr="000E70D9">
        <w:rPr>
          <w:shd w:val="clear" w:color="auto" w:fill="FFFFFF"/>
        </w:rPr>
        <w:t>FCA</w:t>
      </w:r>
      <w:proofErr w:type="spellEnd"/>
      <w:r w:rsidR="000E70D9" w:rsidRPr="000E70D9">
        <w:rPr>
          <w:shd w:val="clear" w:color="auto" w:fill="FFFFFF"/>
        </w:rPr>
        <w:t xml:space="preserve"> rules would ensure creditor behaviour, and that there should be guidance for creditors on their responsibilities</w:t>
      </w:r>
      <w:r w:rsidR="001035E3">
        <w:rPr>
          <w:shd w:val="clear" w:color="auto" w:fill="FFFFFF"/>
        </w:rPr>
        <w:t xml:space="preserve">. </w:t>
      </w:r>
      <w:r w:rsidR="0090441B">
        <w:t>Others felt that the consequences for creditors are too vague or should be stricter, and two respondents suggested that there should be a fine if a warning was ignored.</w:t>
      </w:r>
    </w:p>
    <w:p w14:paraId="737B1E00" w14:textId="43284FFE" w:rsidR="00D53BA3" w:rsidRPr="00266789" w:rsidRDefault="0003253C" w:rsidP="00266789">
      <w:pPr>
        <w:pStyle w:val="Quote"/>
        <w:rPr>
          <w:shd w:val="clear" w:color="auto" w:fill="FFFFFF"/>
        </w:rPr>
      </w:pPr>
      <w:r w:rsidRPr="000F285A">
        <w:t>“It would make sense for the consequences of the mental health moratorium to align with those of the standard moratorium. The moratorium should not be retroactive</w:t>
      </w:r>
      <w:r w:rsidR="00BA6592">
        <w:t>.</w:t>
      </w:r>
      <w:r w:rsidRPr="000F285A">
        <w:t>”</w:t>
      </w:r>
      <w:r w:rsidRPr="00266789">
        <w:rPr>
          <w:shd w:val="clear" w:color="auto" w:fill="FFFFFF"/>
        </w:rPr>
        <w:t xml:space="preserve"> </w:t>
      </w:r>
      <w:r w:rsidR="0070346D" w:rsidRPr="00266789">
        <w:rPr>
          <w:b/>
          <w:bCs/>
          <w:shd w:val="clear" w:color="auto" w:fill="FFFFFF"/>
        </w:rPr>
        <w:t>Members of the Centre for Scots Law at the University of Aberdeen</w:t>
      </w:r>
    </w:p>
    <w:p w14:paraId="192A05EE" w14:textId="77777777" w:rsidR="00B31E88" w:rsidRPr="000F285A" w:rsidRDefault="00B31E88" w:rsidP="007D5F14">
      <w:pPr>
        <w:pStyle w:val="Normalbold"/>
      </w:pPr>
      <w:r w:rsidRPr="00264C1B">
        <w:t xml:space="preserve">Question </w:t>
      </w:r>
      <w:r>
        <w:t>16</w:t>
      </w:r>
      <w:r w:rsidRPr="00264C1B">
        <w:t xml:space="preserve">. </w:t>
      </w:r>
      <w:r w:rsidRPr="000F285A">
        <w:rPr>
          <w:b w:val="0"/>
          <w:bCs/>
        </w:rPr>
        <w:t>Do you agree with the proposed position on the creditor’s right to challenge the granting of a Mental Health Moratorium?</w:t>
      </w:r>
    </w:p>
    <w:tbl>
      <w:tblPr>
        <w:tblStyle w:val="PlainTable4"/>
        <w:tblW w:w="5000" w:type="pct"/>
        <w:tblLook w:val="04A0" w:firstRow="1" w:lastRow="0" w:firstColumn="1" w:lastColumn="0" w:noHBand="0" w:noVBand="1"/>
      </w:tblPr>
      <w:tblGrid>
        <w:gridCol w:w="2129"/>
        <w:gridCol w:w="3449"/>
        <w:gridCol w:w="3448"/>
      </w:tblGrid>
      <w:tr w:rsidR="00D53BA3" w:rsidRPr="004C4868" w14:paraId="47CAE931" w14:textId="77777777" w:rsidTr="00CC79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3343DE63" w14:textId="5CBB4BE8" w:rsidR="00D53BA3"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4DB751FB" w14:textId="17FF5746" w:rsidR="00D53BA3" w:rsidRPr="004C4868" w:rsidRDefault="00D53BA3"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0CD0F81B" w14:textId="77777777" w:rsidR="00D53BA3" w:rsidRPr="004C4868" w:rsidRDefault="00D53BA3"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D53BA3" w:rsidRPr="004C4868" w14:paraId="6F55818F"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4E60DE48" w14:textId="77777777" w:rsidR="00D53BA3" w:rsidRPr="00210DE5" w:rsidRDefault="00D53BA3"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753C560E" w14:textId="6F0CBF35" w:rsidR="00D53BA3"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31</w:t>
            </w:r>
          </w:p>
        </w:tc>
        <w:tc>
          <w:tcPr>
            <w:tcW w:w="1910" w:type="pct"/>
            <w:tcBorders>
              <w:top w:val="single" w:sz="4" w:space="0" w:color="auto"/>
            </w:tcBorders>
          </w:tcPr>
          <w:p w14:paraId="26BE587D" w14:textId="6AF2F651" w:rsidR="00D53BA3" w:rsidRPr="004C4868" w:rsidRDefault="001C0D7E"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16</w:t>
            </w:r>
          </w:p>
        </w:tc>
      </w:tr>
      <w:tr w:rsidR="00D53BA3" w:rsidRPr="004C4868" w14:paraId="0B8AF62B"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3E583619" w14:textId="77777777" w:rsidR="00D53BA3" w:rsidRPr="00210DE5" w:rsidRDefault="00D53BA3" w:rsidP="00210DE5">
            <w:pPr>
              <w:spacing w:after="0"/>
              <w:rPr>
                <w:rFonts w:cs="Arial"/>
                <w:b w:val="0"/>
                <w:bCs w:val="0"/>
                <w:szCs w:val="24"/>
              </w:rPr>
            </w:pPr>
            <w:r w:rsidRPr="00210DE5">
              <w:rPr>
                <w:rFonts w:cs="Arial"/>
                <w:b w:val="0"/>
                <w:bCs w:val="0"/>
                <w:szCs w:val="24"/>
              </w:rPr>
              <w:t>Disagree</w:t>
            </w:r>
          </w:p>
        </w:tc>
        <w:tc>
          <w:tcPr>
            <w:tcW w:w="1910" w:type="pct"/>
          </w:tcPr>
          <w:p w14:paraId="59202D54" w14:textId="25E71C76" w:rsidR="00D53BA3"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12</w:t>
            </w:r>
          </w:p>
        </w:tc>
        <w:tc>
          <w:tcPr>
            <w:tcW w:w="1910" w:type="pct"/>
          </w:tcPr>
          <w:p w14:paraId="4277DDF6" w14:textId="05E067A2" w:rsidR="00D53BA3" w:rsidRPr="004C4868" w:rsidRDefault="001C0D7E"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r>
      <w:tr w:rsidR="00D53BA3" w:rsidRPr="004C4868" w14:paraId="1AD6F178"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6D129441" w14:textId="77777777" w:rsidR="00D53BA3" w:rsidRPr="00210DE5" w:rsidRDefault="00D53BA3" w:rsidP="00210DE5">
            <w:pPr>
              <w:spacing w:after="0"/>
              <w:rPr>
                <w:rFonts w:cs="Arial"/>
                <w:b w:val="0"/>
                <w:bCs w:val="0"/>
                <w:szCs w:val="24"/>
              </w:rPr>
            </w:pPr>
            <w:r w:rsidRPr="00210DE5">
              <w:rPr>
                <w:rFonts w:cs="Arial"/>
                <w:b w:val="0"/>
                <w:bCs w:val="0"/>
                <w:szCs w:val="24"/>
              </w:rPr>
              <w:t>Neither agree nor disagree</w:t>
            </w:r>
          </w:p>
        </w:tc>
        <w:tc>
          <w:tcPr>
            <w:tcW w:w="1910" w:type="pct"/>
          </w:tcPr>
          <w:p w14:paraId="7CCE6A23" w14:textId="2E3B9CF5" w:rsidR="00D53BA3"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c>
          <w:tcPr>
            <w:tcW w:w="1910" w:type="pct"/>
          </w:tcPr>
          <w:p w14:paraId="15CAA98B" w14:textId="2050C264" w:rsidR="00D53BA3" w:rsidRDefault="002B057C"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w:t>
            </w:r>
          </w:p>
        </w:tc>
      </w:tr>
      <w:tr w:rsidR="00D53BA3" w:rsidRPr="004C4868" w14:paraId="04766F20"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42FA565F" w14:textId="77777777" w:rsidR="00D53BA3" w:rsidRPr="00210DE5" w:rsidRDefault="00D53BA3" w:rsidP="00210DE5">
            <w:pPr>
              <w:spacing w:after="0"/>
              <w:rPr>
                <w:rFonts w:cs="Arial"/>
                <w:b w:val="0"/>
                <w:bCs w:val="0"/>
                <w:szCs w:val="24"/>
              </w:rPr>
            </w:pPr>
            <w:r w:rsidRPr="00210DE5">
              <w:rPr>
                <w:rFonts w:cs="Arial"/>
                <w:b w:val="0"/>
                <w:bCs w:val="0"/>
                <w:szCs w:val="24"/>
              </w:rPr>
              <w:t>Not answered</w:t>
            </w:r>
          </w:p>
        </w:tc>
        <w:tc>
          <w:tcPr>
            <w:tcW w:w="1910" w:type="pct"/>
          </w:tcPr>
          <w:p w14:paraId="18D042D2" w14:textId="40011E6C" w:rsidR="00D53BA3"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c>
          <w:tcPr>
            <w:tcW w:w="1910" w:type="pct"/>
          </w:tcPr>
          <w:p w14:paraId="08A030A2" w14:textId="553E3FAF" w:rsidR="00D53BA3" w:rsidRPr="004C4868" w:rsidRDefault="002B057C"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D53BA3" w:rsidRPr="004C4868" w14:paraId="667EC0E4"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4E91E1E9" w14:textId="77777777" w:rsidR="00D53BA3" w:rsidRPr="00210DE5" w:rsidRDefault="00D53BA3" w:rsidP="00210DE5">
            <w:pPr>
              <w:spacing w:after="0"/>
              <w:rPr>
                <w:rFonts w:cs="Arial"/>
                <w:b w:val="0"/>
                <w:bCs w:val="0"/>
                <w:szCs w:val="24"/>
              </w:rPr>
            </w:pPr>
            <w:r w:rsidRPr="00210DE5">
              <w:rPr>
                <w:rFonts w:cs="Arial"/>
                <w:b w:val="0"/>
                <w:bCs w:val="0"/>
                <w:szCs w:val="24"/>
              </w:rPr>
              <w:t>Total</w:t>
            </w:r>
          </w:p>
        </w:tc>
        <w:tc>
          <w:tcPr>
            <w:tcW w:w="1910" w:type="pct"/>
          </w:tcPr>
          <w:p w14:paraId="4D9485D4" w14:textId="3A34DADC" w:rsidR="00D53BA3"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5DEFC38" w14:textId="27833DB1" w:rsidR="00D53BA3" w:rsidRPr="004C4868" w:rsidRDefault="002B057C"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27BACEC9" w14:textId="77777777" w:rsidR="00D53BA3" w:rsidRPr="004C4868" w:rsidRDefault="00D53BA3" w:rsidP="007D5F14">
      <w:pPr>
        <w:rPr>
          <w:rFonts w:cs="Arial"/>
          <w:szCs w:val="24"/>
        </w:rPr>
      </w:pPr>
    </w:p>
    <w:p w14:paraId="374C3279" w14:textId="2EF4FB82" w:rsidR="004A2FBE" w:rsidRDefault="004A2FBE" w:rsidP="000F285A">
      <w:pPr>
        <w:rPr>
          <w:shd w:val="clear" w:color="auto" w:fill="FFFFFF"/>
        </w:rPr>
      </w:pPr>
      <w:r w:rsidRPr="004A2FBE">
        <w:rPr>
          <w:shd w:val="clear" w:color="auto" w:fill="FFFFFF"/>
        </w:rPr>
        <w:lastRenderedPageBreak/>
        <w:t xml:space="preserve">The consultation </w:t>
      </w:r>
      <w:r>
        <w:rPr>
          <w:shd w:val="clear" w:color="auto" w:fill="FFFFFF"/>
        </w:rPr>
        <w:t xml:space="preserve">sought views on the </w:t>
      </w:r>
      <w:r w:rsidRPr="004A2FBE">
        <w:rPr>
          <w:shd w:val="clear" w:color="auto" w:fill="FFFFFF"/>
        </w:rPr>
        <w:t>propos</w:t>
      </w:r>
      <w:r>
        <w:rPr>
          <w:shd w:val="clear" w:color="auto" w:fill="FFFFFF"/>
        </w:rPr>
        <w:t>al</w:t>
      </w:r>
      <w:r w:rsidRPr="004A2FBE">
        <w:rPr>
          <w:shd w:val="clear" w:color="auto" w:fill="FFFFFF"/>
        </w:rPr>
        <w:t xml:space="preserve"> that a creditor would not have a right to challenge a Mental Health Moratorium when it was first set up. </w:t>
      </w:r>
    </w:p>
    <w:p w14:paraId="5ED03917" w14:textId="24D5BF92" w:rsidR="0037463D" w:rsidRDefault="00D53BA3" w:rsidP="000F285A">
      <w:pPr>
        <w:rPr>
          <w:shd w:val="clear" w:color="auto" w:fill="FFFFFF"/>
        </w:rPr>
      </w:pPr>
      <w:r>
        <w:rPr>
          <w:shd w:val="clear" w:color="auto" w:fill="FFFFFF"/>
        </w:rPr>
        <w:t xml:space="preserve">Of the respondents who answered this question, </w:t>
      </w:r>
      <w:r w:rsidR="0042341B">
        <w:rPr>
          <w:shd w:val="clear" w:color="auto" w:fill="FFFFFF"/>
        </w:rPr>
        <w:t>67.4</w:t>
      </w:r>
      <w:r>
        <w:rPr>
          <w:shd w:val="clear" w:color="auto" w:fill="FFFFFF"/>
        </w:rPr>
        <w:t>% agree</w:t>
      </w:r>
      <w:r w:rsidR="009A23F3">
        <w:rPr>
          <w:shd w:val="clear" w:color="auto" w:fill="FFFFFF"/>
        </w:rPr>
        <w:t>d</w:t>
      </w:r>
      <w:r w:rsidR="0042341B">
        <w:rPr>
          <w:shd w:val="clear" w:color="auto" w:fill="FFFFFF"/>
        </w:rPr>
        <w:t>.</w:t>
      </w:r>
      <w:r w:rsidR="00992C64" w:rsidRPr="00992C64">
        <w:t xml:space="preserve"> </w:t>
      </w:r>
      <w:r w:rsidR="00992C64" w:rsidRPr="00992C64">
        <w:rPr>
          <w:shd w:val="clear" w:color="auto" w:fill="FFFFFF"/>
        </w:rPr>
        <w:t>26.1% of respondents disagreed with the proposal and 6.5% neither agreed or disagreed.</w:t>
      </w:r>
      <w:r w:rsidR="0042341B">
        <w:rPr>
          <w:shd w:val="clear" w:color="auto" w:fill="FFFFFF"/>
        </w:rPr>
        <w:t xml:space="preserve"> 8</w:t>
      </w:r>
      <w:r>
        <w:rPr>
          <w:shd w:val="clear" w:color="auto" w:fill="FFFFFF"/>
        </w:rPr>
        <w:t>% of the total respondents to the consultation did not answer this question.</w:t>
      </w:r>
      <w:r w:rsidR="00E37A5B">
        <w:rPr>
          <w:shd w:val="clear" w:color="auto" w:fill="FFFFFF"/>
        </w:rPr>
        <w:t xml:space="preserve"> </w:t>
      </w:r>
      <w:r w:rsidR="00E37A5B" w:rsidRPr="00E37A5B">
        <w:rPr>
          <w:shd w:val="clear" w:color="auto" w:fill="FFFFFF"/>
        </w:rPr>
        <w:t>Some respondents thought that because eligibility is based on medical evidence relating to compulsory treatment, and that creditors would not have access to this evidence, the moratorium should not be open to challenge or cancellation.</w:t>
      </w:r>
      <w:r w:rsidR="00AF0F0C" w:rsidRPr="00AF0F0C">
        <w:t xml:space="preserve"> </w:t>
      </w:r>
      <w:r w:rsidR="00AF0F0C" w:rsidRPr="00AF0F0C">
        <w:rPr>
          <w:shd w:val="clear" w:color="auto" w:fill="FFFFFF"/>
        </w:rPr>
        <w:t>Others thought that cancellation of a moratorium would be appropriate if ongoing liabilities were not met, if there is unfair prejudice to the interests of a creditor, or in cases of fraud.</w:t>
      </w:r>
    </w:p>
    <w:p w14:paraId="7474D89C" w14:textId="7BA977A8" w:rsidR="009A3814" w:rsidRPr="00266789" w:rsidRDefault="00993792" w:rsidP="00266789">
      <w:pPr>
        <w:pStyle w:val="Quote"/>
        <w:rPr>
          <w:b/>
          <w:bCs/>
          <w:shd w:val="clear" w:color="auto" w:fill="FFFFFF"/>
        </w:rPr>
      </w:pPr>
      <w:r w:rsidRPr="000F285A">
        <w:t>“We take the view that creditors should be able to challenge a mental health moratorium if, say, evidence comes to light that the eligibility criteria have not been met. A blanket exclusion on challenges is inappropriate. If, as we recommend, there should be a right of challenge, some consideration has to be given to whether challenges could relate both to the propriety of granting the moratorium in the first place (e.g. it might be established that the moratorium was granted on the basis of incomplete or inaccurate information) and, even where it was appropriate to grant the moratorium in the first instance, to a change in circumstances warranting its cancellation/termination. Given the proposed relatively clear criteria and the difficulties of a creditor obtaining relevant evidence/information to mount a challenge, the likelihood of this should be low, but it is nevertheless desirable for such a mechanism to exist</w:t>
      </w:r>
      <w:r w:rsidR="00BA6592">
        <w:t>.</w:t>
      </w:r>
      <w:r w:rsidRPr="000F285A">
        <w:t>”</w:t>
      </w:r>
      <w:r w:rsidR="009A3814" w:rsidRPr="00266789">
        <w:t xml:space="preserve"> </w:t>
      </w:r>
      <w:r w:rsidR="009A3814" w:rsidRPr="009A3814">
        <w:rPr>
          <w:b/>
          <w:bCs/>
          <w:shd w:val="clear" w:color="auto" w:fill="FFFFFF"/>
        </w:rPr>
        <w:t>Members of the Centre for Scots Law at the University of Aberdeen</w:t>
      </w:r>
    </w:p>
    <w:p w14:paraId="32552C80" w14:textId="212C904E" w:rsidR="00993792" w:rsidRDefault="002F4243" w:rsidP="00DD5E46">
      <w:pPr>
        <w:pStyle w:val="Quote"/>
        <w:rPr>
          <w:b/>
          <w:bCs/>
          <w:shd w:val="clear" w:color="auto" w:fill="FFFFFF"/>
        </w:rPr>
      </w:pPr>
      <w:r w:rsidRPr="000F285A">
        <w:t xml:space="preserve">“We believe it would be highly inappropriate for a creditor to be able to challenge the granting of an </w:t>
      </w:r>
      <w:proofErr w:type="spellStart"/>
      <w:r w:rsidRPr="000F285A">
        <w:t>MHM</w:t>
      </w:r>
      <w:proofErr w:type="spellEnd"/>
      <w:r w:rsidRPr="000F285A">
        <w:t>, given the criteria as outlined</w:t>
      </w:r>
      <w:r w:rsidR="00BA6592">
        <w:t>.</w:t>
      </w:r>
      <w:r w:rsidRPr="000F285A">
        <w:t>”</w:t>
      </w:r>
      <w:r w:rsidR="00433C36" w:rsidRPr="00266789">
        <w:rPr>
          <w:shd w:val="clear" w:color="auto" w:fill="FFFFFF"/>
        </w:rPr>
        <w:t xml:space="preserve"> </w:t>
      </w:r>
      <w:r w:rsidR="00433C36" w:rsidRPr="00433C36">
        <w:rPr>
          <w:b/>
          <w:bCs/>
          <w:shd w:val="clear" w:color="auto" w:fill="FFFFFF"/>
        </w:rPr>
        <w:t>Association of Clinical Psychologists</w:t>
      </w:r>
    </w:p>
    <w:p w14:paraId="28F8A7B9" w14:textId="6647349A" w:rsidR="00DD5E46" w:rsidRDefault="00DD5E46">
      <w:pPr>
        <w:spacing w:after="0" w:line="240" w:lineRule="auto"/>
      </w:pPr>
      <w:r>
        <w:br w:type="page"/>
      </w:r>
    </w:p>
    <w:p w14:paraId="6E6F63C2" w14:textId="77777777" w:rsidR="00A80530" w:rsidRPr="000F285A" w:rsidRDefault="00A80530" w:rsidP="007D5F14">
      <w:pPr>
        <w:pStyle w:val="Normalbold"/>
      </w:pPr>
      <w:r w:rsidRPr="00264C1B">
        <w:rPr>
          <w:rFonts w:cs="Arial"/>
        </w:rPr>
        <w:lastRenderedPageBreak/>
        <w:t xml:space="preserve">Question </w:t>
      </w:r>
      <w:proofErr w:type="spellStart"/>
      <w:r>
        <w:rPr>
          <w:rFonts w:cs="Arial"/>
        </w:rPr>
        <w:t>16a</w:t>
      </w:r>
      <w:proofErr w:type="spellEnd"/>
      <w:r w:rsidRPr="00264C1B">
        <w:rPr>
          <w:rFonts w:cs="Arial"/>
        </w:rPr>
        <w:t xml:space="preserve">. </w:t>
      </w:r>
      <w:r w:rsidRPr="000F285A">
        <w:rPr>
          <w:b w:val="0"/>
          <w:bCs/>
        </w:rPr>
        <w:t>Do you think creditors should be able to request the cancellation of an approved Mental Health Moratorium?</w:t>
      </w:r>
    </w:p>
    <w:tbl>
      <w:tblPr>
        <w:tblStyle w:val="PlainTable4"/>
        <w:tblW w:w="5000" w:type="pct"/>
        <w:tblLook w:val="04A0" w:firstRow="1" w:lastRow="0" w:firstColumn="1" w:lastColumn="0" w:noHBand="0" w:noVBand="1"/>
      </w:tblPr>
      <w:tblGrid>
        <w:gridCol w:w="2129"/>
        <w:gridCol w:w="3449"/>
        <w:gridCol w:w="3448"/>
      </w:tblGrid>
      <w:tr w:rsidR="00B31E88" w:rsidRPr="004C4868" w14:paraId="5A507E0F" w14:textId="77777777" w:rsidTr="001A23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66B7CA64" w14:textId="6E1783C5" w:rsidR="00B31E88"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33DC3BFD" w14:textId="3E684DEE" w:rsidR="00B31E88" w:rsidRPr="004C4868" w:rsidRDefault="00B31E88"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22F634B3" w14:textId="77777777" w:rsidR="00B31E88" w:rsidRPr="004C4868" w:rsidRDefault="00B31E88"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B31E88" w:rsidRPr="004C4868" w14:paraId="2170BC53"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5D00E6C8" w14:textId="5987C387" w:rsidR="00B31E88" w:rsidRPr="00210DE5" w:rsidRDefault="003854AD" w:rsidP="00210DE5">
            <w:pPr>
              <w:spacing w:after="0"/>
              <w:rPr>
                <w:rFonts w:cs="Arial"/>
                <w:b w:val="0"/>
                <w:bCs w:val="0"/>
                <w:szCs w:val="24"/>
              </w:rPr>
            </w:pPr>
            <w:r w:rsidRPr="00210DE5">
              <w:rPr>
                <w:rFonts w:cs="Arial"/>
                <w:b w:val="0"/>
                <w:bCs w:val="0"/>
                <w:szCs w:val="24"/>
              </w:rPr>
              <w:t>Yes</w:t>
            </w:r>
          </w:p>
        </w:tc>
        <w:tc>
          <w:tcPr>
            <w:tcW w:w="1910" w:type="pct"/>
            <w:tcBorders>
              <w:top w:val="single" w:sz="4" w:space="0" w:color="auto"/>
            </w:tcBorders>
          </w:tcPr>
          <w:p w14:paraId="06A25EA0" w14:textId="24BC533B" w:rsidR="00B31E88"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14</w:t>
            </w:r>
          </w:p>
        </w:tc>
        <w:tc>
          <w:tcPr>
            <w:tcW w:w="1910" w:type="pct"/>
            <w:tcBorders>
              <w:top w:val="single" w:sz="4" w:space="0" w:color="auto"/>
            </w:tcBorders>
          </w:tcPr>
          <w:p w14:paraId="1E14DD0B" w14:textId="5DCFDC10" w:rsidR="00B31E88" w:rsidRPr="004C4868" w:rsidRDefault="008A0A78"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7</w:t>
            </w:r>
          </w:p>
        </w:tc>
      </w:tr>
      <w:tr w:rsidR="00B31E88" w:rsidRPr="004C4868" w14:paraId="110FA09B"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7CF58102" w14:textId="73626F19" w:rsidR="00B31E88" w:rsidRPr="00210DE5" w:rsidRDefault="003854AD" w:rsidP="00210DE5">
            <w:pPr>
              <w:spacing w:after="0"/>
              <w:rPr>
                <w:rFonts w:cs="Arial"/>
                <w:b w:val="0"/>
                <w:bCs w:val="0"/>
                <w:szCs w:val="24"/>
              </w:rPr>
            </w:pPr>
            <w:r w:rsidRPr="00210DE5">
              <w:rPr>
                <w:rFonts w:cs="Arial"/>
                <w:b w:val="0"/>
                <w:bCs w:val="0"/>
                <w:szCs w:val="24"/>
              </w:rPr>
              <w:t>No</w:t>
            </w:r>
          </w:p>
        </w:tc>
        <w:tc>
          <w:tcPr>
            <w:tcW w:w="1910" w:type="pct"/>
          </w:tcPr>
          <w:p w14:paraId="71632727" w14:textId="76B0BAA0" w:rsidR="00B31E88"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28</w:t>
            </w:r>
          </w:p>
        </w:tc>
        <w:tc>
          <w:tcPr>
            <w:tcW w:w="1910" w:type="pct"/>
          </w:tcPr>
          <w:p w14:paraId="03E20612" w14:textId="6A09E965" w:rsidR="00B31E88" w:rsidRPr="004C4868" w:rsidRDefault="003854AD"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14</w:t>
            </w:r>
          </w:p>
        </w:tc>
      </w:tr>
      <w:tr w:rsidR="00B31E88" w:rsidRPr="004C4868" w14:paraId="0EA717F5"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1F911967" w14:textId="42AAA513" w:rsidR="00B31E88" w:rsidRPr="00210DE5" w:rsidRDefault="003854AD" w:rsidP="00210DE5">
            <w:pPr>
              <w:spacing w:after="0"/>
              <w:rPr>
                <w:rFonts w:cs="Arial"/>
                <w:b w:val="0"/>
                <w:bCs w:val="0"/>
                <w:szCs w:val="24"/>
              </w:rPr>
            </w:pPr>
            <w:r w:rsidRPr="00210DE5">
              <w:rPr>
                <w:rFonts w:cs="Arial"/>
                <w:b w:val="0"/>
                <w:bCs w:val="0"/>
                <w:szCs w:val="24"/>
              </w:rPr>
              <w:t>Don’t Know</w:t>
            </w:r>
          </w:p>
        </w:tc>
        <w:tc>
          <w:tcPr>
            <w:tcW w:w="1910" w:type="pct"/>
          </w:tcPr>
          <w:p w14:paraId="1C8835A6" w14:textId="74F49457" w:rsidR="00B31E8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w:t>
            </w:r>
          </w:p>
        </w:tc>
        <w:tc>
          <w:tcPr>
            <w:tcW w:w="1910" w:type="pct"/>
          </w:tcPr>
          <w:p w14:paraId="307EE1BF" w14:textId="194BC0A1" w:rsidR="00B31E88" w:rsidRDefault="003854AD"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r>
      <w:tr w:rsidR="00B31E88" w:rsidRPr="004C4868" w14:paraId="3C1508FA"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3B4ED4FE" w14:textId="77777777" w:rsidR="00B31E88" w:rsidRPr="00210DE5" w:rsidRDefault="00B31E88" w:rsidP="00210DE5">
            <w:pPr>
              <w:spacing w:after="0"/>
              <w:rPr>
                <w:rFonts w:cs="Arial"/>
                <w:b w:val="0"/>
                <w:bCs w:val="0"/>
                <w:szCs w:val="24"/>
              </w:rPr>
            </w:pPr>
            <w:r w:rsidRPr="00210DE5">
              <w:rPr>
                <w:rFonts w:cs="Arial"/>
                <w:b w:val="0"/>
                <w:bCs w:val="0"/>
                <w:szCs w:val="24"/>
              </w:rPr>
              <w:t>Not answered</w:t>
            </w:r>
          </w:p>
        </w:tc>
        <w:tc>
          <w:tcPr>
            <w:tcW w:w="1910" w:type="pct"/>
          </w:tcPr>
          <w:p w14:paraId="5A4DD695" w14:textId="65EBD67F" w:rsidR="00B31E88"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c>
          <w:tcPr>
            <w:tcW w:w="1910" w:type="pct"/>
          </w:tcPr>
          <w:p w14:paraId="772E08D0" w14:textId="66D4CA76" w:rsidR="00B31E88" w:rsidRPr="004C4868" w:rsidRDefault="002D5AE6"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B31E88" w:rsidRPr="004C4868" w14:paraId="2BD078C8"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0E062A94" w14:textId="77777777" w:rsidR="00B31E88" w:rsidRPr="00210DE5" w:rsidRDefault="00B31E88" w:rsidP="00210DE5">
            <w:pPr>
              <w:spacing w:after="0"/>
              <w:rPr>
                <w:rFonts w:cs="Arial"/>
                <w:b w:val="0"/>
                <w:bCs w:val="0"/>
                <w:szCs w:val="24"/>
              </w:rPr>
            </w:pPr>
            <w:r w:rsidRPr="00210DE5">
              <w:rPr>
                <w:rFonts w:cs="Arial"/>
                <w:b w:val="0"/>
                <w:bCs w:val="0"/>
                <w:szCs w:val="24"/>
              </w:rPr>
              <w:t>Total</w:t>
            </w:r>
          </w:p>
        </w:tc>
        <w:tc>
          <w:tcPr>
            <w:tcW w:w="1910" w:type="pct"/>
          </w:tcPr>
          <w:p w14:paraId="1D9C1562" w14:textId="0346D298" w:rsidR="00B31E88"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07ED0B20" w14:textId="0C3915AF" w:rsidR="00B31E88" w:rsidRPr="004C4868" w:rsidRDefault="002D5AE6"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77B6664C" w14:textId="77777777" w:rsidR="00B31E88" w:rsidRPr="004C4868" w:rsidRDefault="00B31E88" w:rsidP="00DD5E46">
      <w:pPr>
        <w:spacing w:after="0"/>
        <w:rPr>
          <w:rFonts w:cs="Arial"/>
          <w:szCs w:val="24"/>
        </w:rPr>
      </w:pPr>
    </w:p>
    <w:p w14:paraId="49AFD56C" w14:textId="7B1A7EDB" w:rsidR="003D417B" w:rsidRPr="003D417B" w:rsidRDefault="00B31E88" w:rsidP="000F285A">
      <w:pPr>
        <w:rPr>
          <w:shd w:val="clear" w:color="auto" w:fill="FFFFFF"/>
        </w:rPr>
      </w:pPr>
      <w:r>
        <w:rPr>
          <w:shd w:val="clear" w:color="auto" w:fill="FFFFFF"/>
        </w:rPr>
        <w:t xml:space="preserve">Of the respondents who answered this question, </w:t>
      </w:r>
      <w:r w:rsidR="0042341B">
        <w:rPr>
          <w:shd w:val="clear" w:color="auto" w:fill="FFFFFF"/>
        </w:rPr>
        <w:t>30.4</w:t>
      </w:r>
      <w:r>
        <w:rPr>
          <w:shd w:val="clear" w:color="auto" w:fill="FFFFFF"/>
        </w:rPr>
        <w:t>% agree</w:t>
      </w:r>
      <w:r w:rsidR="00635E65">
        <w:rPr>
          <w:shd w:val="clear" w:color="auto" w:fill="FFFFFF"/>
        </w:rPr>
        <w:t>d</w:t>
      </w:r>
      <w:r>
        <w:rPr>
          <w:shd w:val="clear" w:color="auto" w:fill="FFFFFF"/>
        </w:rPr>
        <w:t xml:space="preserve"> whilst </w:t>
      </w:r>
      <w:r w:rsidR="0042341B">
        <w:rPr>
          <w:shd w:val="clear" w:color="auto" w:fill="FFFFFF"/>
        </w:rPr>
        <w:t>60.9</w:t>
      </w:r>
      <w:r>
        <w:rPr>
          <w:shd w:val="clear" w:color="auto" w:fill="FFFFFF"/>
        </w:rPr>
        <w:t>% disagreed</w:t>
      </w:r>
      <w:r w:rsidR="00673401" w:rsidRPr="00673401">
        <w:t xml:space="preserve"> </w:t>
      </w:r>
      <w:r w:rsidR="00673401" w:rsidRPr="00673401">
        <w:rPr>
          <w:shd w:val="clear" w:color="auto" w:fill="FFFFFF"/>
        </w:rPr>
        <w:t>and 8.7% neither agreed nor disagreed</w:t>
      </w:r>
      <w:r>
        <w:rPr>
          <w:shd w:val="clear" w:color="auto" w:fill="FFFFFF"/>
        </w:rPr>
        <w:t xml:space="preserve">. </w:t>
      </w:r>
      <w:r w:rsidR="0042341B">
        <w:rPr>
          <w:shd w:val="clear" w:color="auto" w:fill="FFFFFF"/>
        </w:rPr>
        <w:t>8</w:t>
      </w:r>
      <w:r>
        <w:rPr>
          <w:shd w:val="clear" w:color="auto" w:fill="FFFFFF"/>
        </w:rPr>
        <w:t>% of the total respondents to the consultation did not answer this question.</w:t>
      </w:r>
    </w:p>
    <w:p w14:paraId="72D81A83" w14:textId="45A8B9BB" w:rsidR="003D417B" w:rsidRPr="00266789" w:rsidRDefault="003D417B" w:rsidP="00266789">
      <w:pPr>
        <w:pStyle w:val="Quote"/>
        <w:rPr>
          <w:b/>
          <w:shd w:val="clear" w:color="auto" w:fill="FFFFFF"/>
        </w:rPr>
      </w:pPr>
      <w:r w:rsidRPr="000F285A">
        <w:t>“There may be instances where this is appropriate so the right should be there with caveats (not contacting individual directly until agreed etc.)</w:t>
      </w:r>
      <w:r w:rsidR="00BA6592">
        <w:t>.</w:t>
      </w:r>
      <w:r w:rsidRPr="000F285A">
        <w:t>”</w:t>
      </w:r>
      <w:r w:rsidRPr="00266789">
        <w:rPr>
          <w:shd w:val="clear" w:color="auto" w:fill="FFFFFF"/>
        </w:rPr>
        <w:t xml:space="preserve"> </w:t>
      </w:r>
      <w:r w:rsidRPr="00266789">
        <w:rPr>
          <w:b/>
          <w:bCs/>
          <w:shd w:val="clear" w:color="auto" w:fill="FFFFFF"/>
        </w:rPr>
        <w:t>Anonymous</w:t>
      </w:r>
    </w:p>
    <w:p w14:paraId="4770B9B6" w14:textId="53F4F88C" w:rsidR="00E5533E" w:rsidRDefault="00DF5E77" w:rsidP="00266789">
      <w:pPr>
        <w:pStyle w:val="Quote"/>
        <w:rPr>
          <w:b/>
          <w:bCs/>
          <w:shd w:val="clear" w:color="auto" w:fill="FFFFFF"/>
        </w:rPr>
      </w:pPr>
      <w:r w:rsidRPr="000F285A">
        <w:t>“Eligibility for the moratorium is a medical matter. The people who know when a person with a mental health problem is able to handle their finances are the people themselves and the health and mental health professionals who are supporting them. It should be their decision on whether a moratorium is ended based on progress in recovery, rather than that of creditors who may have limited insight and understanding of such a complex process</w:t>
      </w:r>
      <w:r w:rsidR="00BA6592">
        <w:t>.</w:t>
      </w:r>
      <w:r w:rsidRPr="000F285A">
        <w:t>”</w:t>
      </w:r>
      <w:r w:rsidRPr="00266789">
        <w:rPr>
          <w:shd w:val="clear" w:color="auto" w:fill="FFFFFF"/>
        </w:rPr>
        <w:t xml:space="preserve"> </w:t>
      </w:r>
      <w:r w:rsidR="00CC2285" w:rsidRPr="00266789">
        <w:rPr>
          <w:b/>
          <w:bCs/>
          <w:shd w:val="clear" w:color="auto" w:fill="FFFFFF"/>
        </w:rPr>
        <w:t>Scottish Action for Mental Health (</w:t>
      </w:r>
      <w:proofErr w:type="spellStart"/>
      <w:r w:rsidR="00CC2285" w:rsidRPr="00266789">
        <w:rPr>
          <w:b/>
          <w:bCs/>
          <w:shd w:val="clear" w:color="auto" w:fill="FFFFFF"/>
        </w:rPr>
        <w:t>SAMH</w:t>
      </w:r>
      <w:proofErr w:type="spellEnd"/>
      <w:r w:rsidR="00CC2285" w:rsidRPr="00266789">
        <w:rPr>
          <w:b/>
          <w:bCs/>
          <w:shd w:val="clear" w:color="auto" w:fill="FFFFFF"/>
        </w:rPr>
        <w:t>) &amp; See Me</w:t>
      </w:r>
    </w:p>
    <w:p w14:paraId="521E8748" w14:textId="7838B37D" w:rsidR="000833FA" w:rsidRDefault="000833FA">
      <w:pPr>
        <w:spacing w:after="0" w:line="240" w:lineRule="auto"/>
      </w:pPr>
      <w:r>
        <w:br w:type="page"/>
      </w:r>
    </w:p>
    <w:p w14:paraId="2EDC54FE" w14:textId="2571EABA" w:rsidR="009078CA" w:rsidRDefault="0024429A" w:rsidP="007D5F14">
      <w:pPr>
        <w:pStyle w:val="Normalbold"/>
        <w:rPr>
          <w:b w:val="0"/>
          <w:bCs/>
        </w:rPr>
      </w:pPr>
      <w:r w:rsidRPr="00264C1B">
        <w:rPr>
          <w:rFonts w:cs="Arial"/>
        </w:rPr>
        <w:lastRenderedPageBreak/>
        <w:t xml:space="preserve">Question </w:t>
      </w:r>
      <w:proofErr w:type="spellStart"/>
      <w:r>
        <w:rPr>
          <w:rFonts w:cs="Arial"/>
        </w:rPr>
        <w:t>16b</w:t>
      </w:r>
      <w:proofErr w:type="spellEnd"/>
      <w:r w:rsidRPr="00264C1B">
        <w:rPr>
          <w:rFonts w:cs="Arial"/>
        </w:rPr>
        <w:t xml:space="preserve">. </w:t>
      </w:r>
      <w:r w:rsidRPr="000F285A">
        <w:rPr>
          <w:b w:val="0"/>
          <w:bCs/>
        </w:rPr>
        <w:t xml:space="preserve">If you answered yes to question </w:t>
      </w:r>
      <w:proofErr w:type="spellStart"/>
      <w:r w:rsidRPr="000F285A">
        <w:rPr>
          <w:b w:val="0"/>
          <w:bCs/>
        </w:rPr>
        <w:t>16a</w:t>
      </w:r>
      <w:proofErr w:type="spellEnd"/>
      <w:r w:rsidRPr="000F285A">
        <w:rPr>
          <w:b w:val="0"/>
          <w:bCs/>
        </w:rPr>
        <w:t>, in what circumstances could the creditor request a cancellation?</w:t>
      </w:r>
    </w:p>
    <w:p w14:paraId="178B3F9C" w14:textId="45F14B4F" w:rsidR="009078CA" w:rsidRPr="000F285A" w:rsidRDefault="009078CA" w:rsidP="009078CA">
      <w:pPr>
        <w:rPr>
          <w:b/>
          <w:bCs/>
        </w:rPr>
      </w:pPr>
      <w:r>
        <w:t>The following views were received:</w:t>
      </w:r>
    </w:p>
    <w:p w14:paraId="2E7CBC21" w14:textId="4D0A41A9" w:rsidR="001C7C24" w:rsidRPr="00266789" w:rsidRDefault="001C7C24" w:rsidP="00266789">
      <w:pPr>
        <w:pStyle w:val="Quote"/>
      </w:pPr>
      <w:r w:rsidRPr="000F285A">
        <w:t xml:space="preserve">“Where the person has taken on other debt </w:t>
      </w:r>
      <w:proofErr w:type="spellStart"/>
      <w:r w:rsidRPr="000F285A">
        <w:t>outwith</w:t>
      </w:r>
      <w:proofErr w:type="spellEnd"/>
      <w:r w:rsidRPr="000F285A">
        <w:t xml:space="preserve"> the agreement</w:t>
      </w:r>
      <w:r w:rsidR="00BA6592">
        <w:t>.</w:t>
      </w:r>
      <w:r w:rsidRPr="000F285A">
        <w:t>”</w:t>
      </w:r>
      <w:r w:rsidRPr="00266789">
        <w:t xml:space="preserve"> </w:t>
      </w:r>
      <w:r w:rsidRPr="00266789">
        <w:rPr>
          <w:b/>
          <w:bCs/>
        </w:rPr>
        <w:t>Anonymous</w:t>
      </w:r>
    </w:p>
    <w:p w14:paraId="47614D0E" w14:textId="443271B0" w:rsidR="00F61E85" w:rsidRPr="00266789" w:rsidRDefault="00F61E85" w:rsidP="00266789">
      <w:pPr>
        <w:pStyle w:val="Quote"/>
      </w:pPr>
      <w:r w:rsidRPr="000F285A">
        <w:t>“If there was evidence to support that the client's circumstances had changed / improved during the time of the agreed Moratorium and this had not been disclosed to the creditor.”</w:t>
      </w:r>
      <w:r w:rsidRPr="00266789">
        <w:t xml:space="preserve"> </w:t>
      </w:r>
      <w:r w:rsidRPr="00266789">
        <w:rPr>
          <w:b/>
          <w:bCs/>
        </w:rPr>
        <w:t>Anonymous</w:t>
      </w:r>
    </w:p>
    <w:p w14:paraId="517115A7" w14:textId="2F00C2B1" w:rsidR="000833FA" w:rsidRDefault="00426416" w:rsidP="007D5F14">
      <w:pPr>
        <w:pStyle w:val="Normalbold"/>
        <w:rPr>
          <w:b w:val="0"/>
          <w:bCs/>
        </w:rPr>
      </w:pPr>
      <w:r w:rsidRPr="00264C1B">
        <w:t xml:space="preserve">Question </w:t>
      </w:r>
      <w:proofErr w:type="spellStart"/>
      <w:r>
        <w:t>16c</w:t>
      </w:r>
      <w:proofErr w:type="spellEnd"/>
      <w:r>
        <w:t xml:space="preserve">. </w:t>
      </w:r>
      <w:r w:rsidRPr="000F285A">
        <w:rPr>
          <w:b w:val="0"/>
          <w:bCs/>
        </w:rPr>
        <w:t xml:space="preserve">Further to question </w:t>
      </w:r>
      <w:proofErr w:type="spellStart"/>
      <w:r w:rsidRPr="000F285A">
        <w:rPr>
          <w:b w:val="0"/>
          <w:bCs/>
        </w:rPr>
        <w:t>16b</w:t>
      </w:r>
      <w:proofErr w:type="spellEnd"/>
      <w:r w:rsidRPr="000F285A">
        <w:rPr>
          <w:b w:val="0"/>
          <w:bCs/>
        </w:rPr>
        <w:t>, we would be grateful for your views on how a cancellation process could work.</w:t>
      </w:r>
    </w:p>
    <w:p w14:paraId="1E912476" w14:textId="0477E350" w:rsidR="009078CA" w:rsidRPr="009078CA" w:rsidRDefault="009078CA" w:rsidP="007D5F14">
      <w:pPr>
        <w:pStyle w:val="Normalbold"/>
        <w:rPr>
          <w:b w:val="0"/>
          <w:bCs/>
        </w:rPr>
      </w:pPr>
      <w:r w:rsidRPr="009078CA">
        <w:rPr>
          <w:b w:val="0"/>
          <w:bCs/>
        </w:rPr>
        <w:t>The following was received:</w:t>
      </w:r>
    </w:p>
    <w:p w14:paraId="76AC032B" w14:textId="31E2A381" w:rsidR="00F91D54" w:rsidRPr="00266789" w:rsidRDefault="001035CD" w:rsidP="00266789">
      <w:pPr>
        <w:pStyle w:val="Quote"/>
        <w:rPr>
          <w:lang w:eastAsia="en-GB"/>
        </w:rPr>
      </w:pPr>
      <w:r w:rsidRPr="000F285A">
        <w:t>“We suggest that in the proposed process, the AiB would be the appropriate person to undertake a review of the challenge or cancellation request. There would also need to be a right to appeal the AiB review decision to the court</w:t>
      </w:r>
      <w:r w:rsidR="00BA6592">
        <w:t>.</w:t>
      </w:r>
      <w:r w:rsidRPr="000F285A">
        <w:t>”</w:t>
      </w:r>
      <w:r w:rsidRPr="00266789">
        <w:rPr>
          <w:lang w:eastAsia="en-GB"/>
        </w:rPr>
        <w:t xml:space="preserve"> </w:t>
      </w:r>
      <w:r w:rsidRPr="00266789">
        <w:rPr>
          <w:b/>
          <w:bCs/>
          <w:lang w:eastAsia="en-GB"/>
        </w:rPr>
        <w:t>Anonymous</w:t>
      </w:r>
    </w:p>
    <w:p w14:paraId="433B39B5" w14:textId="77777777" w:rsidR="0040357D" w:rsidRPr="004B4E63" w:rsidRDefault="0040357D" w:rsidP="007D5F14">
      <w:pPr>
        <w:pStyle w:val="Normalbold"/>
      </w:pPr>
      <w:r w:rsidRPr="00264C1B">
        <w:t xml:space="preserve">Question </w:t>
      </w:r>
      <w:r>
        <w:t>17</w:t>
      </w:r>
      <w:r w:rsidRPr="00264C1B">
        <w:t xml:space="preserve">. </w:t>
      </w:r>
      <w:r w:rsidRPr="004B4E63">
        <w:rPr>
          <w:b w:val="0"/>
          <w:bCs/>
        </w:rPr>
        <w:t>Do you agree with the proposed approach to the obligations on the individual?</w:t>
      </w:r>
    </w:p>
    <w:tbl>
      <w:tblPr>
        <w:tblStyle w:val="PlainTable4"/>
        <w:tblW w:w="5000" w:type="pct"/>
        <w:tblLook w:val="04A0" w:firstRow="1" w:lastRow="0" w:firstColumn="1" w:lastColumn="0" w:noHBand="0" w:noVBand="1"/>
      </w:tblPr>
      <w:tblGrid>
        <w:gridCol w:w="1952"/>
        <w:gridCol w:w="3159"/>
        <w:gridCol w:w="3915"/>
      </w:tblGrid>
      <w:tr w:rsidR="00F91D54" w:rsidRPr="004C4868" w14:paraId="61ABA78A" w14:textId="77777777" w:rsidTr="001A23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1" w:type="pct"/>
            <w:tcBorders>
              <w:bottom w:val="single" w:sz="4" w:space="0" w:color="auto"/>
            </w:tcBorders>
          </w:tcPr>
          <w:p w14:paraId="4A19A841" w14:textId="6BA8F005" w:rsidR="00F91D54" w:rsidRPr="004C4868" w:rsidRDefault="00210DE5" w:rsidP="00210DE5">
            <w:pPr>
              <w:spacing w:after="0"/>
              <w:rPr>
                <w:rFonts w:cs="Arial"/>
                <w:szCs w:val="24"/>
              </w:rPr>
            </w:pPr>
            <w:r>
              <w:rPr>
                <w:rFonts w:cs="Arial"/>
                <w:szCs w:val="24"/>
              </w:rPr>
              <w:t>Response type</w:t>
            </w:r>
          </w:p>
        </w:tc>
        <w:tc>
          <w:tcPr>
            <w:tcW w:w="1750" w:type="pct"/>
            <w:tcBorders>
              <w:bottom w:val="single" w:sz="4" w:space="0" w:color="auto"/>
            </w:tcBorders>
          </w:tcPr>
          <w:p w14:paraId="5558B39B" w14:textId="47C5DF91" w:rsidR="00F91D54" w:rsidRPr="004C4868" w:rsidRDefault="00F91D54"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2169" w:type="pct"/>
            <w:tcBorders>
              <w:bottom w:val="single" w:sz="4" w:space="0" w:color="auto"/>
            </w:tcBorders>
          </w:tcPr>
          <w:p w14:paraId="46EF3406" w14:textId="77777777" w:rsidR="00F91D54" w:rsidRPr="004C4868" w:rsidRDefault="00F91D54"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F91D54" w:rsidRPr="004C4868" w14:paraId="1F1AC433"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Borders>
              <w:top w:val="single" w:sz="4" w:space="0" w:color="auto"/>
            </w:tcBorders>
          </w:tcPr>
          <w:p w14:paraId="11473F6A" w14:textId="77777777" w:rsidR="00F91D54" w:rsidRPr="00210DE5" w:rsidRDefault="00F91D54" w:rsidP="00210DE5">
            <w:pPr>
              <w:spacing w:after="0"/>
              <w:rPr>
                <w:rFonts w:cs="Arial"/>
                <w:b w:val="0"/>
                <w:bCs w:val="0"/>
                <w:szCs w:val="24"/>
              </w:rPr>
            </w:pPr>
            <w:r w:rsidRPr="00210DE5">
              <w:rPr>
                <w:rFonts w:cs="Arial"/>
                <w:b w:val="0"/>
                <w:bCs w:val="0"/>
                <w:szCs w:val="24"/>
              </w:rPr>
              <w:t xml:space="preserve">Agree </w:t>
            </w:r>
          </w:p>
        </w:tc>
        <w:tc>
          <w:tcPr>
            <w:tcW w:w="1750" w:type="pct"/>
            <w:tcBorders>
              <w:top w:val="single" w:sz="4" w:space="0" w:color="auto"/>
            </w:tcBorders>
          </w:tcPr>
          <w:p w14:paraId="755876A8" w14:textId="433384B4" w:rsidR="00F91D54"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29</w:t>
            </w:r>
          </w:p>
        </w:tc>
        <w:tc>
          <w:tcPr>
            <w:tcW w:w="2169" w:type="pct"/>
            <w:tcBorders>
              <w:top w:val="single" w:sz="4" w:space="0" w:color="auto"/>
            </w:tcBorders>
          </w:tcPr>
          <w:p w14:paraId="5DCD113A" w14:textId="7151FC28" w:rsidR="00F91D54" w:rsidRPr="004C4868" w:rsidRDefault="00E97EAD"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16</w:t>
            </w:r>
          </w:p>
        </w:tc>
      </w:tr>
      <w:tr w:rsidR="00F91D54" w:rsidRPr="004C4868" w14:paraId="4DCD2B6F" w14:textId="77777777" w:rsidTr="00210DE5">
        <w:tc>
          <w:tcPr>
            <w:cnfStyle w:val="001000000000" w:firstRow="0" w:lastRow="0" w:firstColumn="1" w:lastColumn="0" w:oddVBand="0" w:evenVBand="0" w:oddHBand="0" w:evenHBand="0" w:firstRowFirstColumn="0" w:firstRowLastColumn="0" w:lastRowFirstColumn="0" w:lastRowLastColumn="0"/>
            <w:tcW w:w="1081" w:type="pct"/>
          </w:tcPr>
          <w:p w14:paraId="60E5A21B" w14:textId="77777777" w:rsidR="00F91D54" w:rsidRPr="00210DE5" w:rsidRDefault="00F91D54" w:rsidP="00210DE5">
            <w:pPr>
              <w:spacing w:after="0"/>
              <w:rPr>
                <w:rFonts w:cs="Arial"/>
                <w:b w:val="0"/>
                <w:bCs w:val="0"/>
                <w:szCs w:val="24"/>
              </w:rPr>
            </w:pPr>
            <w:r w:rsidRPr="00210DE5">
              <w:rPr>
                <w:rFonts w:cs="Arial"/>
                <w:b w:val="0"/>
                <w:bCs w:val="0"/>
                <w:szCs w:val="24"/>
              </w:rPr>
              <w:t>Disagree</w:t>
            </w:r>
          </w:p>
        </w:tc>
        <w:tc>
          <w:tcPr>
            <w:tcW w:w="1750" w:type="pct"/>
          </w:tcPr>
          <w:p w14:paraId="6488CDE2" w14:textId="28DD1E95" w:rsidR="00F91D54"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13</w:t>
            </w:r>
          </w:p>
        </w:tc>
        <w:tc>
          <w:tcPr>
            <w:tcW w:w="2169" w:type="pct"/>
          </w:tcPr>
          <w:p w14:paraId="6F4F3C67" w14:textId="57DDD291" w:rsidR="00F91D54" w:rsidRPr="004C4868" w:rsidRDefault="00FE1C0D"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p>
        </w:tc>
      </w:tr>
      <w:tr w:rsidR="00F91D54" w:rsidRPr="004C4868" w14:paraId="4ED58D15"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53083071" w14:textId="77777777" w:rsidR="00F91D54" w:rsidRPr="00210DE5" w:rsidRDefault="00F91D54" w:rsidP="00210DE5">
            <w:pPr>
              <w:spacing w:after="0"/>
              <w:rPr>
                <w:rFonts w:cs="Arial"/>
                <w:b w:val="0"/>
                <w:bCs w:val="0"/>
                <w:szCs w:val="24"/>
              </w:rPr>
            </w:pPr>
            <w:r w:rsidRPr="00210DE5">
              <w:rPr>
                <w:rFonts w:cs="Arial"/>
                <w:b w:val="0"/>
                <w:bCs w:val="0"/>
                <w:szCs w:val="24"/>
              </w:rPr>
              <w:t>Neither agree nor disagree</w:t>
            </w:r>
          </w:p>
        </w:tc>
        <w:tc>
          <w:tcPr>
            <w:tcW w:w="1750" w:type="pct"/>
          </w:tcPr>
          <w:p w14:paraId="7C374733" w14:textId="45EB080E" w:rsidR="00F91D54"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w:t>
            </w:r>
          </w:p>
        </w:tc>
        <w:tc>
          <w:tcPr>
            <w:tcW w:w="2169" w:type="pct"/>
          </w:tcPr>
          <w:p w14:paraId="6FB35BCC" w14:textId="73E3D9F1" w:rsidR="00F91D54" w:rsidRDefault="00FE1C0D"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r>
      <w:tr w:rsidR="00F91D54" w:rsidRPr="004C4868" w14:paraId="484D5B96" w14:textId="77777777" w:rsidTr="00210DE5">
        <w:tc>
          <w:tcPr>
            <w:cnfStyle w:val="001000000000" w:firstRow="0" w:lastRow="0" w:firstColumn="1" w:lastColumn="0" w:oddVBand="0" w:evenVBand="0" w:oddHBand="0" w:evenHBand="0" w:firstRowFirstColumn="0" w:firstRowLastColumn="0" w:lastRowFirstColumn="0" w:lastRowLastColumn="0"/>
            <w:tcW w:w="1081" w:type="pct"/>
          </w:tcPr>
          <w:p w14:paraId="71922EB9" w14:textId="77777777" w:rsidR="00F91D54" w:rsidRPr="00210DE5" w:rsidRDefault="00F91D54" w:rsidP="00210DE5">
            <w:pPr>
              <w:spacing w:after="0"/>
              <w:rPr>
                <w:rFonts w:cs="Arial"/>
                <w:b w:val="0"/>
                <w:bCs w:val="0"/>
                <w:szCs w:val="24"/>
              </w:rPr>
            </w:pPr>
            <w:r w:rsidRPr="00210DE5">
              <w:rPr>
                <w:rFonts w:cs="Arial"/>
                <w:b w:val="0"/>
                <w:bCs w:val="0"/>
                <w:szCs w:val="24"/>
              </w:rPr>
              <w:t>Not answered</w:t>
            </w:r>
          </w:p>
        </w:tc>
        <w:tc>
          <w:tcPr>
            <w:tcW w:w="1750" w:type="pct"/>
          </w:tcPr>
          <w:p w14:paraId="10177615" w14:textId="64A0D754" w:rsidR="00F91D54"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c>
          <w:tcPr>
            <w:tcW w:w="2169" w:type="pct"/>
          </w:tcPr>
          <w:p w14:paraId="6F19B54E" w14:textId="71821912" w:rsidR="00F91D54" w:rsidRPr="004C4868" w:rsidRDefault="00481125"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F91D54" w:rsidRPr="004C4868" w14:paraId="26FEA7BA"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5ABF52D8" w14:textId="77777777" w:rsidR="00F91D54" w:rsidRPr="00210DE5" w:rsidRDefault="00F91D54" w:rsidP="00210DE5">
            <w:pPr>
              <w:spacing w:after="0"/>
              <w:rPr>
                <w:rFonts w:cs="Arial"/>
                <w:b w:val="0"/>
                <w:bCs w:val="0"/>
                <w:szCs w:val="24"/>
              </w:rPr>
            </w:pPr>
            <w:r w:rsidRPr="00210DE5">
              <w:rPr>
                <w:rFonts w:cs="Arial"/>
                <w:b w:val="0"/>
                <w:bCs w:val="0"/>
                <w:szCs w:val="24"/>
              </w:rPr>
              <w:t>Total</w:t>
            </w:r>
          </w:p>
        </w:tc>
        <w:tc>
          <w:tcPr>
            <w:tcW w:w="1750" w:type="pct"/>
          </w:tcPr>
          <w:p w14:paraId="78DA2200" w14:textId="64608F34" w:rsidR="00F91D54"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2169" w:type="pct"/>
          </w:tcPr>
          <w:p w14:paraId="63574BAA" w14:textId="168799E9" w:rsidR="00F91D54" w:rsidRPr="004C4868" w:rsidRDefault="00481125"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127564C9" w14:textId="77777777" w:rsidR="00F91D54" w:rsidRPr="004C4868" w:rsidRDefault="00F91D54" w:rsidP="0093402E">
      <w:pPr>
        <w:spacing w:after="0"/>
        <w:rPr>
          <w:rFonts w:cs="Arial"/>
          <w:szCs w:val="24"/>
        </w:rPr>
      </w:pPr>
    </w:p>
    <w:p w14:paraId="665D7CCA" w14:textId="18EA6FE9" w:rsidR="00BB0DD1" w:rsidRDefault="004A2FBE" w:rsidP="004B4E63">
      <w:pPr>
        <w:rPr>
          <w:shd w:val="clear" w:color="auto" w:fill="FFFFFF"/>
        </w:rPr>
      </w:pPr>
      <w:r w:rsidRPr="004A2FBE">
        <w:rPr>
          <w:shd w:val="clear" w:color="auto" w:fill="FFFFFF"/>
        </w:rPr>
        <w:t xml:space="preserve">The consultation proposed that there should be only two obligations on individuals in a Mental Health Moratorium: (1) a right for creditors to take interim diligence, and (2) a public register. </w:t>
      </w:r>
    </w:p>
    <w:p w14:paraId="7A999552" w14:textId="60A5F2C6" w:rsidR="009F631C" w:rsidRDefault="00F91D54" w:rsidP="009F3090">
      <w:pPr>
        <w:rPr>
          <w:shd w:val="clear" w:color="auto" w:fill="FFFFFF"/>
        </w:rPr>
      </w:pPr>
      <w:r>
        <w:rPr>
          <w:shd w:val="clear" w:color="auto" w:fill="FFFFFF"/>
        </w:rPr>
        <w:lastRenderedPageBreak/>
        <w:t xml:space="preserve">Of the respondents who answered this question, </w:t>
      </w:r>
      <w:r w:rsidR="00530ACF">
        <w:rPr>
          <w:shd w:val="clear" w:color="auto" w:fill="FFFFFF"/>
        </w:rPr>
        <w:t>63</w:t>
      </w:r>
      <w:r>
        <w:rPr>
          <w:shd w:val="clear" w:color="auto" w:fill="FFFFFF"/>
        </w:rPr>
        <w:t>% agree</w:t>
      </w:r>
      <w:r w:rsidR="00635E65">
        <w:rPr>
          <w:shd w:val="clear" w:color="auto" w:fill="FFFFFF"/>
        </w:rPr>
        <w:t>d</w:t>
      </w:r>
      <w:r>
        <w:rPr>
          <w:shd w:val="clear" w:color="auto" w:fill="FFFFFF"/>
        </w:rPr>
        <w:t xml:space="preserve"> whilst </w:t>
      </w:r>
      <w:r w:rsidR="00530ACF">
        <w:rPr>
          <w:shd w:val="clear" w:color="auto" w:fill="FFFFFF"/>
        </w:rPr>
        <w:t>28.3</w:t>
      </w:r>
      <w:r>
        <w:rPr>
          <w:shd w:val="clear" w:color="auto" w:fill="FFFFFF"/>
        </w:rPr>
        <w:t>% disagreed</w:t>
      </w:r>
      <w:r w:rsidR="00B9320F">
        <w:rPr>
          <w:shd w:val="clear" w:color="auto" w:fill="FFFFFF"/>
        </w:rPr>
        <w:t xml:space="preserve"> and </w:t>
      </w:r>
      <w:r w:rsidR="00E25CCF">
        <w:rPr>
          <w:shd w:val="clear" w:color="auto" w:fill="FFFFFF"/>
        </w:rPr>
        <w:t>8.7% neither agreed nor disagreed</w:t>
      </w:r>
      <w:r>
        <w:rPr>
          <w:shd w:val="clear" w:color="auto" w:fill="FFFFFF"/>
        </w:rPr>
        <w:t xml:space="preserve">. </w:t>
      </w:r>
      <w:r w:rsidR="00530ACF">
        <w:rPr>
          <w:shd w:val="clear" w:color="auto" w:fill="FFFFFF"/>
        </w:rPr>
        <w:t>8</w:t>
      </w:r>
      <w:r>
        <w:rPr>
          <w:shd w:val="clear" w:color="auto" w:fill="FFFFFF"/>
        </w:rPr>
        <w:t>% of the total respondents to the consultation did not answer this question.</w:t>
      </w:r>
      <w:r w:rsidR="00B14D2B">
        <w:rPr>
          <w:shd w:val="clear" w:color="auto" w:fill="FFFFFF"/>
        </w:rPr>
        <w:t xml:space="preserve"> </w:t>
      </w:r>
    </w:p>
    <w:p w14:paraId="5586C855" w14:textId="536EE4AC" w:rsidR="00641467" w:rsidRPr="00266789" w:rsidRDefault="001C639D" w:rsidP="00266789">
      <w:pPr>
        <w:pStyle w:val="Quote"/>
        <w:rPr>
          <w:b/>
          <w:bCs/>
          <w:shd w:val="clear" w:color="auto" w:fill="FFFFFF"/>
        </w:rPr>
      </w:pPr>
      <w:r w:rsidRPr="009F3090">
        <w:t>“We generally agree, except perhaps in cases of deliberate fraud or abuse, where penalties may be appropriate. However, we note that this would be unlikely in the case of a Mental Health Moratorium</w:t>
      </w:r>
      <w:r w:rsidR="00BA6592">
        <w:t>.</w:t>
      </w:r>
      <w:r w:rsidRPr="009F3090">
        <w:t>”</w:t>
      </w:r>
      <w:r w:rsidRPr="00266789">
        <w:rPr>
          <w:shd w:val="clear" w:color="auto" w:fill="FFFFFF"/>
        </w:rPr>
        <w:t xml:space="preserve"> </w:t>
      </w:r>
      <w:r w:rsidR="009D7F59" w:rsidRPr="00266789">
        <w:rPr>
          <w:b/>
          <w:bCs/>
          <w:shd w:val="clear" w:color="auto" w:fill="FFFFFF"/>
        </w:rPr>
        <w:t>Law Society of Scotland</w:t>
      </w:r>
    </w:p>
    <w:p w14:paraId="626D3CF4" w14:textId="2D14EEA8" w:rsidR="0040357D" w:rsidRPr="00266789" w:rsidRDefault="00641467" w:rsidP="009F3090">
      <w:pPr>
        <w:rPr>
          <w:b/>
          <w:bCs/>
          <w:shd w:val="clear" w:color="auto" w:fill="FFFFFF"/>
        </w:rPr>
      </w:pPr>
      <w:r w:rsidRPr="00B14D2B">
        <w:rPr>
          <w:shd w:val="clear" w:color="auto" w:fill="FFFFFF"/>
        </w:rPr>
        <w:t>Comments from respondents who disagreed were particularly concerned about the proposed public register, on the grounds that it was unfair, could lead to stigma and discrimination and would discourage applicants</w:t>
      </w:r>
      <w:r>
        <w:rPr>
          <w:shd w:val="clear" w:color="auto" w:fill="FFFFFF"/>
        </w:rPr>
        <w:t>.</w:t>
      </w:r>
      <w:r w:rsidRPr="00B6062E">
        <w:t xml:space="preserve"> </w:t>
      </w:r>
      <w:r>
        <w:rPr>
          <w:shd w:val="clear" w:color="auto" w:fill="FFFFFF"/>
        </w:rPr>
        <w:t>S</w:t>
      </w:r>
      <w:r w:rsidRPr="00B6062E">
        <w:rPr>
          <w:shd w:val="clear" w:color="auto" w:fill="FFFFFF"/>
        </w:rPr>
        <w:t>ome of those who agreed with the proposal were opposed to any additional obligations, in particular that a ban on credit or disposing of assets could be unreasonable, and prevent a way out of debt.</w:t>
      </w:r>
    </w:p>
    <w:p w14:paraId="4D8148A7" w14:textId="77777777" w:rsidR="00D82065" w:rsidRPr="009F3090" w:rsidRDefault="00D82065" w:rsidP="007D5F14">
      <w:pPr>
        <w:pStyle w:val="Normalbold"/>
      </w:pPr>
      <w:r w:rsidRPr="00A50120">
        <w:t xml:space="preserve">Question 18. </w:t>
      </w:r>
      <w:r w:rsidRPr="009F3090">
        <w:rPr>
          <w:b w:val="0"/>
          <w:bCs/>
        </w:rPr>
        <w:t>Do you believe penalties should be applied to the individual for not following the rules of the Mental Health Moratorium?</w:t>
      </w:r>
    </w:p>
    <w:tbl>
      <w:tblPr>
        <w:tblStyle w:val="PlainTable4"/>
        <w:tblW w:w="5000" w:type="pct"/>
        <w:tblLook w:val="04A0" w:firstRow="1" w:lastRow="0" w:firstColumn="1" w:lastColumn="0" w:noHBand="0" w:noVBand="1"/>
      </w:tblPr>
      <w:tblGrid>
        <w:gridCol w:w="2129"/>
        <w:gridCol w:w="3449"/>
        <w:gridCol w:w="3448"/>
      </w:tblGrid>
      <w:tr w:rsidR="0040357D" w:rsidRPr="004C4868" w14:paraId="19306281" w14:textId="77777777" w:rsidTr="001A23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518843A2" w14:textId="7315C7A9" w:rsidR="0040357D"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739783AD" w14:textId="0DBD0F7E" w:rsidR="0040357D" w:rsidRPr="004C4868" w:rsidRDefault="0040357D"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16A37E49" w14:textId="77777777" w:rsidR="0040357D" w:rsidRPr="004C4868" w:rsidRDefault="0040357D"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40357D" w:rsidRPr="004C4868" w14:paraId="3C0F2FDA"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703FBA3D" w14:textId="77777777" w:rsidR="0040357D" w:rsidRPr="00210DE5" w:rsidRDefault="0040357D"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57D8AC05" w14:textId="4DB40379" w:rsidR="0040357D"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11</w:t>
            </w:r>
          </w:p>
        </w:tc>
        <w:tc>
          <w:tcPr>
            <w:tcW w:w="1910" w:type="pct"/>
            <w:tcBorders>
              <w:top w:val="single" w:sz="4" w:space="0" w:color="auto"/>
            </w:tcBorders>
          </w:tcPr>
          <w:p w14:paraId="2E4C3161" w14:textId="6D043F70" w:rsidR="0040357D" w:rsidRPr="004C4868" w:rsidRDefault="00532F47"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r>
      <w:tr w:rsidR="0040357D" w:rsidRPr="004C4868" w14:paraId="1DB014EC"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2DABA154" w14:textId="77777777" w:rsidR="0040357D" w:rsidRPr="00210DE5" w:rsidRDefault="0040357D" w:rsidP="00210DE5">
            <w:pPr>
              <w:spacing w:after="0"/>
              <w:rPr>
                <w:rFonts w:cs="Arial"/>
                <w:b w:val="0"/>
                <w:bCs w:val="0"/>
                <w:szCs w:val="24"/>
              </w:rPr>
            </w:pPr>
            <w:r w:rsidRPr="00210DE5">
              <w:rPr>
                <w:rFonts w:cs="Arial"/>
                <w:b w:val="0"/>
                <w:bCs w:val="0"/>
                <w:szCs w:val="24"/>
              </w:rPr>
              <w:t>Disagree</w:t>
            </w:r>
          </w:p>
        </w:tc>
        <w:tc>
          <w:tcPr>
            <w:tcW w:w="1910" w:type="pct"/>
          </w:tcPr>
          <w:p w14:paraId="2C58D2E8" w14:textId="36A5F1FA" w:rsidR="0040357D"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29</w:t>
            </w:r>
          </w:p>
        </w:tc>
        <w:tc>
          <w:tcPr>
            <w:tcW w:w="1910" w:type="pct"/>
          </w:tcPr>
          <w:p w14:paraId="669FDB61" w14:textId="1C2A3FEC" w:rsidR="0040357D" w:rsidRPr="004C4868" w:rsidRDefault="00532F47"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15</w:t>
            </w:r>
          </w:p>
        </w:tc>
      </w:tr>
      <w:tr w:rsidR="0040357D" w:rsidRPr="004C4868" w14:paraId="5E062F9B"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071F5ECE" w14:textId="77777777" w:rsidR="0040357D" w:rsidRPr="00210DE5" w:rsidRDefault="0040357D" w:rsidP="00210DE5">
            <w:pPr>
              <w:spacing w:after="0"/>
              <w:rPr>
                <w:rFonts w:cs="Arial"/>
                <w:b w:val="0"/>
                <w:bCs w:val="0"/>
                <w:szCs w:val="24"/>
              </w:rPr>
            </w:pPr>
            <w:r w:rsidRPr="00210DE5">
              <w:rPr>
                <w:rFonts w:cs="Arial"/>
                <w:b w:val="0"/>
                <w:bCs w:val="0"/>
                <w:szCs w:val="24"/>
              </w:rPr>
              <w:t>Neither agree nor disagree</w:t>
            </w:r>
          </w:p>
        </w:tc>
        <w:tc>
          <w:tcPr>
            <w:tcW w:w="1910" w:type="pct"/>
          </w:tcPr>
          <w:p w14:paraId="5984B9BC" w14:textId="1740D98B" w:rsidR="0040357D"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w:t>
            </w:r>
          </w:p>
        </w:tc>
        <w:tc>
          <w:tcPr>
            <w:tcW w:w="1910" w:type="pct"/>
          </w:tcPr>
          <w:p w14:paraId="53D64447" w14:textId="1BE2F03E" w:rsidR="0040357D" w:rsidRDefault="00532F47"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w:t>
            </w:r>
          </w:p>
        </w:tc>
      </w:tr>
      <w:tr w:rsidR="0040357D" w:rsidRPr="004C4868" w14:paraId="63A44AFE"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2E5D4904" w14:textId="77777777" w:rsidR="0040357D" w:rsidRPr="00210DE5" w:rsidRDefault="0040357D" w:rsidP="00210DE5">
            <w:pPr>
              <w:spacing w:after="0"/>
              <w:rPr>
                <w:rFonts w:cs="Arial"/>
                <w:b w:val="0"/>
                <w:bCs w:val="0"/>
                <w:szCs w:val="24"/>
              </w:rPr>
            </w:pPr>
            <w:r w:rsidRPr="00210DE5">
              <w:rPr>
                <w:rFonts w:cs="Arial"/>
                <w:b w:val="0"/>
                <w:bCs w:val="0"/>
                <w:szCs w:val="24"/>
              </w:rPr>
              <w:t>Not answered</w:t>
            </w:r>
          </w:p>
        </w:tc>
        <w:tc>
          <w:tcPr>
            <w:tcW w:w="1910" w:type="pct"/>
          </w:tcPr>
          <w:p w14:paraId="4BC6F405" w14:textId="2DE6552E" w:rsidR="0040357D"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c>
          <w:tcPr>
            <w:tcW w:w="1910" w:type="pct"/>
          </w:tcPr>
          <w:p w14:paraId="2A8C4E4B" w14:textId="36BD35E9" w:rsidR="0040357D" w:rsidRPr="004C4868" w:rsidRDefault="0051702D"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r>
      <w:tr w:rsidR="0040357D" w:rsidRPr="004C4868" w14:paraId="17566EC5"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30DDD182" w14:textId="77777777" w:rsidR="0040357D" w:rsidRPr="00210DE5" w:rsidRDefault="0040357D" w:rsidP="00210DE5">
            <w:pPr>
              <w:spacing w:after="0"/>
              <w:rPr>
                <w:rFonts w:cs="Arial"/>
                <w:b w:val="0"/>
                <w:bCs w:val="0"/>
                <w:szCs w:val="24"/>
              </w:rPr>
            </w:pPr>
            <w:r w:rsidRPr="00210DE5">
              <w:rPr>
                <w:rFonts w:cs="Arial"/>
                <w:b w:val="0"/>
                <w:bCs w:val="0"/>
                <w:szCs w:val="24"/>
              </w:rPr>
              <w:t>Total</w:t>
            </w:r>
          </w:p>
        </w:tc>
        <w:tc>
          <w:tcPr>
            <w:tcW w:w="1910" w:type="pct"/>
          </w:tcPr>
          <w:p w14:paraId="48BB3CE5" w14:textId="60835CBF" w:rsidR="0040357D"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21C00C5" w14:textId="474FC295" w:rsidR="0040357D" w:rsidRPr="004C4868" w:rsidRDefault="0051702D"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69E42FF0" w14:textId="77777777" w:rsidR="0040357D" w:rsidRPr="004C4868" w:rsidRDefault="0040357D" w:rsidP="00BB0DD1">
      <w:pPr>
        <w:spacing w:after="0"/>
        <w:rPr>
          <w:rFonts w:cs="Arial"/>
          <w:szCs w:val="24"/>
        </w:rPr>
      </w:pPr>
    </w:p>
    <w:p w14:paraId="35913928" w14:textId="77777777" w:rsidR="00CC713E" w:rsidRDefault="0040357D" w:rsidP="009F3090">
      <w:r>
        <w:rPr>
          <w:shd w:val="clear" w:color="auto" w:fill="FFFFFF"/>
        </w:rPr>
        <w:t xml:space="preserve">Of the respondents who answered this question, </w:t>
      </w:r>
      <w:r w:rsidR="00530ACF">
        <w:rPr>
          <w:shd w:val="clear" w:color="auto" w:fill="FFFFFF"/>
        </w:rPr>
        <w:t>25</w:t>
      </w:r>
      <w:r>
        <w:rPr>
          <w:shd w:val="clear" w:color="auto" w:fill="FFFFFF"/>
        </w:rPr>
        <w:t>% agree</w:t>
      </w:r>
      <w:r w:rsidR="00635E65">
        <w:rPr>
          <w:shd w:val="clear" w:color="auto" w:fill="FFFFFF"/>
        </w:rPr>
        <w:t>d</w:t>
      </w:r>
      <w:r>
        <w:rPr>
          <w:shd w:val="clear" w:color="auto" w:fill="FFFFFF"/>
        </w:rPr>
        <w:t xml:space="preserve"> whilst </w:t>
      </w:r>
      <w:r w:rsidR="00530ACF">
        <w:rPr>
          <w:shd w:val="clear" w:color="auto" w:fill="FFFFFF"/>
        </w:rPr>
        <w:t>65.9</w:t>
      </w:r>
      <w:r>
        <w:rPr>
          <w:shd w:val="clear" w:color="auto" w:fill="FFFFFF"/>
        </w:rPr>
        <w:t xml:space="preserve">% disagreed. </w:t>
      </w:r>
      <w:r w:rsidR="003B5EA3">
        <w:rPr>
          <w:shd w:val="clear" w:color="auto" w:fill="FFFFFF"/>
        </w:rPr>
        <w:t xml:space="preserve">9.1% neither agreed not disagreed. </w:t>
      </w:r>
      <w:r w:rsidR="00503861">
        <w:rPr>
          <w:shd w:val="clear" w:color="auto" w:fill="FFFFFF"/>
        </w:rPr>
        <w:t>12</w:t>
      </w:r>
      <w:r>
        <w:rPr>
          <w:shd w:val="clear" w:color="auto" w:fill="FFFFFF"/>
        </w:rPr>
        <w:t>% of the total respondents to the consultation did not answer this question.</w:t>
      </w:r>
      <w:r w:rsidR="001457EF" w:rsidRPr="001457EF">
        <w:t xml:space="preserve"> </w:t>
      </w:r>
    </w:p>
    <w:p w14:paraId="08E7D528" w14:textId="77777777" w:rsidR="00CC713E" w:rsidRDefault="00CC713E">
      <w:pPr>
        <w:spacing w:after="0" w:line="240" w:lineRule="auto"/>
      </w:pPr>
      <w:r>
        <w:br w:type="page"/>
      </w:r>
    </w:p>
    <w:p w14:paraId="70381140" w14:textId="1F4A8548" w:rsidR="005E6766" w:rsidRPr="00CC713E" w:rsidRDefault="001457EF" w:rsidP="009F3090">
      <w:r w:rsidRPr="001457EF">
        <w:rPr>
          <w:shd w:val="clear" w:color="auto" w:fill="FFFFFF"/>
        </w:rPr>
        <w:lastRenderedPageBreak/>
        <w:t xml:space="preserve">Comments from respondents who </w:t>
      </w:r>
      <w:r w:rsidR="00142206">
        <w:rPr>
          <w:shd w:val="clear" w:color="auto" w:fill="FFFFFF"/>
        </w:rPr>
        <w:t>disagreed</w:t>
      </w:r>
      <w:r w:rsidRPr="001457EF">
        <w:rPr>
          <w:shd w:val="clear" w:color="auto" w:fill="FFFFFF"/>
        </w:rPr>
        <w:t xml:space="preserve"> were concerned about people with poor mental health being penalised for failing to adhere to the Mental Health Moratorium rules and felt it was contradictory to the purpose of the Mental Health Moratorium.</w:t>
      </w:r>
    </w:p>
    <w:p w14:paraId="305566C1" w14:textId="102198CA" w:rsidR="00D67272" w:rsidRPr="009F3090" w:rsidRDefault="008D5EDE" w:rsidP="009F3090">
      <w:pPr>
        <w:pStyle w:val="Quote"/>
      </w:pPr>
      <w:r w:rsidRPr="009F3090">
        <w:t>“The link between debt and mental health is intrinsic and well-established where debt is often the cause and consequence of poor mental health.</w:t>
      </w:r>
      <w:r w:rsidR="001679D1" w:rsidRPr="009F3090">
        <w:t xml:space="preserve"> </w:t>
      </w:r>
      <w:r w:rsidRPr="009F3090">
        <w:t>As such, there may be instances where obligations are breached, not due to malicious forethought or wish to abuse the system but simply because their mental illness has caused them to breach. Penalising individuals in these circumstances would go against the policy aim of the Mental Health Moratorium and the proposed criteria being ground in mental health sector ensures no one can abuse the system.</w:t>
      </w:r>
      <w:r w:rsidR="00BA6592">
        <w:t>”</w:t>
      </w:r>
      <w:r w:rsidRPr="009F3090">
        <w:t xml:space="preserve"> </w:t>
      </w:r>
      <w:r w:rsidRPr="009F3090">
        <w:rPr>
          <w:b/>
          <w:bCs/>
        </w:rPr>
        <w:t>Citizens Advice Scotland</w:t>
      </w:r>
    </w:p>
    <w:p w14:paraId="3DA3A8AD" w14:textId="3BDE8653" w:rsidR="00F91D54" w:rsidRPr="00266789" w:rsidRDefault="00D67272" w:rsidP="00266789">
      <w:pPr>
        <w:pStyle w:val="Quote"/>
        <w:rPr>
          <w:shd w:val="clear" w:color="auto" w:fill="FFFFFF"/>
        </w:rPr>
      </w:pPr>
      <w:r w:rsidRPr="009F3090">
        <w:t xml:space="preserve">“Where the </w:t>
      </w:r>
      <w:proofErr w:type="spellStart"/>
      <w:r w:rsidRPr="009F3090">
        <w:t>MHM</w:t>
      </w:r>
      <w:proofErr w:type="spellEnd"/>
      <w:r w:rsidRPr="009F3090">
        <w:t xml:space="preserve"> obligations are not met, there should be an ability for the </w:t>
      </w:r>
      <w:proofErr w:type="spellStart"/>
      <w:r w:rsidRPr="009F3090">
        <w:t>MHM</w:t>
      </w:r>
      <w:proofErr w:type="spellEnd"/>
      <w:r w:rsidRPr="009F3090">
        <w:t xml:space="preserve"> to be cancelled. This action is likely to be appropriate where malicious intent to avoid creditors is being taken by the individual</w:t>
      </w:r>
      <w:r w:rsidR="00BA6592">
        <w:t>.</w:t>
      </w:r>
      <w:r w:rsidRPr="009F3090">
        <w:t>”</w:t>
      </w:r>
      <w:r w:rsidRPr="00266789">
        <w:rPr>
          <w:shd w:val="clear" w:color="auto" w:fill="FFFFFF"/>
        </w:rPr>
        <w:t xml:space="preserve"> </w:t>
      </w:r>
      <w:r w:rsidRPr="00266789">
        <w:rPr>
          <w:b/>
          <w:bCs/>
          <w:shd w:val="clear" w:color="auto" w:fill="FFFFFF"/>
        </w:rPr>
        <w:t>UK Finance Limited</w:t>
      </w:r>
    </w:p>
    <w:p w14:paraId="1606079D" w14:textId="77777777" w:rsidR="00E002ED" w:rsidRPr="009F3090" w:rsidRDefault="00E002ED" w:rsidP="007D5F14">
      <w:pPr>
        <w:pStyle w:val="Normalbold"/>
        <w:rPr>
          <w:b w:val="0"/>
          <w:bCs/>
        </w:rPr>
      </w:pPr>
      <w:r w:rsidRPr="00A77890">
        <w:t xml:space="preserve">Question </w:t>
      </w:r>
      <w:proofErr w:type="spellStart"/>
      <w:r w:rsidRPr="00A77890">
        <w:t>18a</w:t>
      </w:r>
      <w:proofErr w:type="spellEnd"/>
      <w:r w:rsidRPr="00A77890">
        <w:t xml:space="preserve">. </w:t>
      </w:r>
      <w:r w:rsidRPr="009F3090">
        <w:rPr>
          <w:b w:val="0"/>
          <w:bCs/>
        </w:rPr>
        <w:t>If you answered yes, we would be grateful for your views on what kind of penalty would be appropriate.</w:t>
      </w:r>
    </w:p>
    <w:p w14:paraId="2423B176" w14:textId="702BBA71" w:rsidR="004A2FBE" w:rsidRDefault="004A2FBE" w:rsidP="009F3090">
      <w:pPr>
        <w:rPr>
          <w:b/>
        </w:rPr>
      </w:pPr>
      <w:r>
        <w:t>These views included:</w:t>
      </w:r>
    </w:p>
    <w:p w14:paraId="11A44CAF" w14:textId="7F9C4A78" w:rsidR="003A473B" w:rsidRPr="009F3090" w:rsidRDefault="003A473B" w:rsidP="009F3090">
      <w:pPr>
        <w:pStyle w:val="Quote"/>
      </w:pPr>
      <w:r w:rsidRPr="009F3090">
        <w:t xml:space="preserve">“Prolonged listing on the ROI, similar to BRU/BRO. This would protect potential future creditors.” </w:t>
      </w:r>
      <w:r w:rsidRPr="009F3090">
        <w:rPr>
          <w:b/>
          <w:bCs/>
        </w:rPr>
        <w:t>Nicholas Smith</w:t>
      </w:r>
    </w:p>
    <w:p w14:paraId="27DB33BB" w14:textId="78C69DFA" w:rsidR="003A473B" w:rsidRPr="009F3090" w:rsidRDefault="003A473B" w:rsidP="00266789">
      <w:pPr>
        <w:pStyle w:val="Quote"/>
        <w:rPr>
          <w:b/>
          <w:bCs/>
        </w:rPr>
      </w:pPr>
      <w:r w:rsidRPr="009F3090">
        <w:t xml:space="preserve">“The same approach as for other moratorium and/or bankruptcy transgressions should be adopted. As an alternative, or as a further penalty in certain circumstances, additional protections in the </w:t>
      </w:r>
      <w:proofErr w:type="spellStart"/>
      <w:r w:rsidRPr="009F3090">
        <w:t>MHM</w:t>
      </w:r>
      <w:proofErr w:type="spellEnd"/>
      <w:r w:rsidRPr="009F3090">
        <w:t xml:space="preserve"> could also be removed, such as the freezing of interest and charges (if introduced)</w:t>
      </w:r>
      <w:r w:rsidR="00BA6592">
        <w:t>.</w:t>
      </w:r>
      <w:r w:rsidRPr="009F3090">
        <w:t>”</w:t>
      </w:r>
      <w:r w:rsidRPr="00266789">
        <w:t xml:space="preserve"> </w:t>
      </w:r>
      <w:r w:rsidRPr="009F3090">
        <w:rPr>
          <w:b/>
          <w:bCs/>
        </w:rPr>
        <w:t>Members of the Centre for Scots Law at the University of Aberdeen</w:t>
      </w:r>
    </w:p>
    <w:p w14:paraId="462F608F" w14:textId="22981668" w:rsidR="00CC713E" w:rsidRDefault="00CC713E">
      <w:pPr>
        <w:spacing w:after="0" w:line="240" w:lineRule="auto"/>
      </w:pPr>
      <w:r>
        <w:br w:type="page"/>
      </w:r>
    </w:p>
    <w:p w14:paraId="6345C018" w14:textId="77777777" w:rsidR="009A0293" w:rsidRPr="009F3090" w:rsidRDefault="009A0293" w:rsidP="007D5F14">
      <w:pPr>
        <w:pStyle w:val="Normalbold"/>
        <w:rPr>
          <w:b w:val="0"/>
          <w:bCs/>
        </w:rPr>
      </w:pPr>
      <w:r w:rsidRPr="00264C1B">
        <w:lastRenderedPageBreak/>
        <w:t xml:space="preserve">Question </w:t>
      </w:r>
      <w:r>
        <w:t>19</w:t>
      </w:r>
      <w:r w:rsidRPr="00264C1B">
        <w:t xml:space="preserve">. </w:t>
      </w:r>
      <w:r w:rsidRPr="009F3090">
        <w:rPr>
          <w:b w:val="0"/>
          <w:bCs/>
        </w:rPr>
        <w:t xml:space="preserve">Do you agree </w:t>
      </w:r>
      <w:bookmarkStart w:id="13" w:name="_Hlk171335649"/>
      <w:r w:rsidRPr="009F3090">
        <w:rPr>
          <w:b w:val="0"/>
          <w:bCs/>
        </w:rPr>
        <w:t>there is insufficient justification to place restrictions on the individual’s access to credit</w:t>
      </w:r>
      <w:bookmarkEnd w:id="13"/>
      <w:r w:rsidRPr="009F3090">
        <w:rPr>
          <w:b w:val="0"/>
          <w:bCs/>
        </w:rPr>
        <w:t>?</w:t>
      </w:r>
    </w:p>
    <w:tbl>
      <w:tblPr>
        <w:tblStyle w:val="PlainTable4"/>
        <w:tblW w:w="5000" w:type="pct"/>
        <w:tblLook w:val="04A0" w:firstRow="1" w:lastRow="0" w:firstColumn="1" w:lastColumn="0" w:noHBand="0" w:noVBand="1"/>
      </w:tblPr>
      <w:tblGrid>
        <w:gridCol w:w="2129"/>
        <w:gridCol w:w="3449"/>
        <w:gridCol w:w="3448"/>
      </w:tblGrid>
      <w:tr w:rsidR="00E002ED" w:rsidRPr="004C4868" w14:paraId="00F2A1F9" w14:textId="77777777" w:rsidTr="001A23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0BAAC6D3" w14:textId="1DC67F06" w:rsidR="00E002ED"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319A55EF" w14:textId="26293400" w:rsidR="00E002ED" w:rsidRPr="004C4868" w:rsidRDefault="00E002ED"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08DF7E08" w14:textId="77777777" w:rsidR="00E002ED" w:rsidRPr="004C4868" w:rsidRDefault="00E002ED"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E002ED" w:rsidRPr="004C4868" w14:paraId="5F74347F"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773C6F3F" w14:textId="77777777" w:rsidR="00E002ED" w:rsidRPr="00210DE5" w:rsidRDefault="00E002ED"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6484C104" w14:textId="0B19C67B" w:rsidR="00E002ED"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24</w:t>
            </w:r>
          </w:p>
        </w:tc>
        <w:tc>
          <w:tcPr>
            <w:tcW w:w="1910" w:type="pct"/>
            <w:tcBorders>
              <w:top w:val="single" w:sz="4" w:space="0" w:color="auto"/>
            </w:tcBorders>
          </w:tcPr>
          <w:p w14:paraId="53EDA8DE" w14:textId="30D9D69E" w:rsidR="00E002ED" w:rsidRPr="004C4868" w:rsidRDefault="0026637F"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12</w:t>
            </w:r>
          </w:p>
        </w:tc>
      </w:tr>
      <w:tr w:rsidR="00E002ED" w:rsidRPr="004C4868" w14:paraId="674157C0"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080EE2E7" w14:textId="77777777" w:rsidR="00E002ED" w:rsidRPr="00210DE5" w:rsidRDefault="00E002ED" w:rsidP="00210DE5">
            <w:pPr>
              <w:spacing w:after="0"/>
              <w:rPr>
                <w:rFonts w:cs="Arial"/>
                <w:b w:val="0"/>
                <w:bCs w:val="0"/>
                <w:szCs w:val="24"/>
              </w:rPr>
            </w:pPr>
            <w:r w:rsidRPr="00210DE5">
              <w:rPr>
                <w:rFonts w:cs="Arial"/>
                <w:b w:val="0"/>
                <w:bCs w:val="0"/>
                <w:szCs w:val="24"/>
              </w:rPr>
              <w:t>Disagree</w:t>
            </w:r>
          </w:p>
        </w:tc>
        <w:tc>
          <w:tcPr>
            <w:tcW w:w="1910" w:type="pct"/>
          </w:tcPr>
          <w:p w14:paraId="3E236793" w14:textId="0F17ACB4" w:rsidR="00E002ED"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10</w:t>
            </w:r>
          </w:p>
        </w:tc>
        <w:tc>
          <w:tcPr>
            <w:tcW w:w="1910" w:type="pct"/>
          </w:tcPr>
          <w:p w14:paraId="6F4939F5" w14:textId="4477EB34" w:rsidR="00E002ED" w:rsidRPr="004C4868" w:rsidRDefault="002F1452"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p>
        </w:tc>
      </w:tr>
      <w:tr w:rsidR="00E002ED" w:rsidRPr="004C4868" w14:paraId="4D79EDA3"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50D04262" w14:textId="77777777" w:rsidR="00E002ED" w:rsidRPr="00210DE5" w:rsidRDefault="00E002ED" w:rsidP="00210DE5">
            <w:pPr>
              <w:spacing w:after="0"/>
              <w:rPr>
                <w:rFonts w:cs="Arial"/>
                <w:b w:val="0"/>
                <w:bCs w:val="0"/>
                <w:szCs w:val="24"/>
              </w:rPr>
            </w:pPr>
            <w:r w:rsidRPr="00210DE5">
              <w:rPr>
                <w:rFonts w:cs="Arial"/>
                <w:b w:val="0"/>
                <w:bCs w:val="0"/>
                <w:szCs w:val="24"/>
              </w:rPr>
              <w:t>Neither agree nor disagree</w:t>
            </w:r>
          </w:p>
        </w:tc>
        <w:tc>
          <w:tcPr>
            <w:tcW w:w="1910" w:type="pct"/>
          </w:tcPr>
          <w:p w14:paraId="608F7713" w14:textId="069CFCB3" w:rsidR="00E002ED"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10</w:t>
            </w:r>
          </w:p>
        </w:tc>
        <w:tc>
          <w:tcPr>
            <w:tcW w:w="1910" w:type="pct"/>
          </w:tcPr>
          <w:p w14:paraId="7AD80D0F" w14:textId="478709CC" w:rsidR="00E002ED" w:rsidRDefault="002F1452"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w:t>
            </w:r>
          </w:p>
        </w:tc>
      </w:tr>
      <w:tr w:rsidR="00E002ED" w:rsidRPr="004C4868" w14:paraId="35F7D4CC"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599E6359" w14:textId="77777777" w:rsidR="00E002ED" w:rsidRPr="00210DE5" w:rsidRDefault="00E002ED" w:rsidP="00210DE5">
            <w:pPr>
              <w:spacing w:after="0"/>
              <w:rPr>
                <w:rFonts w:cs="Arial"/>
                <w:b w:val="0"/>
                <w:bCs w:val="0"/>
                <w:szCs w:val="24"/>
              </w:rPr>
            </w:pPr>
            <w:r w:rsidRPr="00210DE5">
              <w:rPr>
                <w:rFonts w:cs="Arial"/>
                <w:b w:val="0"/>
                <w:bCs w:val="0"/>
                <w:szCs w:val="24"/>
              </w:rPr>
              <w:t>Not answered</w:t>
            </w:r>
          </w:p>
        </w:tc>
        <w:tc>
          <w:tcPr>
            <w:tcW w:w="1910" w:type="pct"/>
          </w:tcPr>
          <w:p w14:paraId="2C564512" w14:textId="4F9714C0" w:rsidR="00E002ED"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c>
          <w:tcPr>
            <w:tcW w:w="1910" w:type="pct"/>
          </w:tcPr>
          <w:p w14:paraId="04A4810F" w14:textId="2FCF32C2" w:rsidR="00E002ED" w:rsidRPr="004C4868" w:rsidRDefault="00823897"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r>
      <w:tr w:rsidR="00E002ED" w:rsidRPr="004C4868" w14:paraId="3F49D8FD"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7FAB605C" w14:textId="77777777" w:rsidR="00E002ED" w:rsidRPr="00210DE5" w:rsidRDefault="00E002ED" w:rsidP="00210DE5">
            <w:pPr>
              <w:spacing w:after="0"/>
              <w:rPr>
                <w:rFonts w:cs="Arial"/>
                <w:b w:val="0"/>
                <w:bCs w:val="0"/>
                <w:szCs w:val="24"/>
              </w:rPr>
            </w:pPr>
            <w:r w:rsidRPr="00210DE5">
              <w:rPr>
                <w:rFonts w:cs="Arial"/>
                <w:b w:val="0"/>
                <w:bCs w:val="0"/>
                <w:szCs w:val="24"/>
              </w:rPr>
              <w:t>Total</w:t>
            </w:r>
          </w:p>
        </w:tc>
        <w:tc>
          <w:tcPr>
            <w:tcW w:w="1910" w:type="pct"/>
          </w:tcPr>
          <w:p w14:paraId="6C9CA9D9" w14:textId="1B9AB9E2" w:rsidR="00E002ED"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512CD08F" w14:textId="02DFA87F" w:rsidR="00E002ED" w:rsidRPr="004C4868" w:rsidRDefault="00823897"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0F162FFD" w14:textId="77777777" w:rsidR="00E002ED" w:rsidRPr="004C4868" w:rsidRDefault="00E002ED" w:rsidP="00CC713E">
      <w:pPr>
        <w:spacing w:after="0"/>
        <w:rPr>
          <w:rFonts w:cs="Arial"/>
          <w:szCs w:val="24"/>
        </w:rPr>
      </w:pPr>
    </w:p>
    <w:p w14:paraId="162AB852" w14:textId="2A5248F5" w:rsidR="008D5EDE" w:rsidRDefault="00E002ED" w:rsidP="009F3090">
      <w:pPr>
        <w:rPr>
          <w:shd w:val="clear" w:color="auto" w:fill="FFFFFF"/>
        </w:rPr>
      </w:pPr>
      <w:r>
        <w:rPr>
          <w:shd w:val="clear" w:color="auto" w:fill="FFFFFF"/>
        </w:rPr>
        <w:t xml:space="preserve">Of the respondents who answered this question, </w:t>
      </w:r>
      <w:r w:rsidR="00503861">
        <w:rPr>
          <w:shd w:val="clear" w:color="auto" w:fill="FFFFFF"/>
        </w:rPr>
        <w:t>54.</w:t>
      </w:r>
      <w:r w:rsidR="00507A90">
        <w:rPr>
          <w:shd w:val="clear" w:color="auto" w:fill="FFFFFF"/>
        </w:rPr>
        <w:t>6</w:t>
      </w:r>
      <w:r>
        <w:rPr>
          <w:shd w:val="clear" w:color="auto" w:fill="FFFFFF"/>
        </w:rPr>
        <w:t>% agree</w:t>
      </w:r>
      <w:r w:rsidR="00635E65">
        <w:rPr>
          <w:shd w:val="clear" w:color="auto" w:fill="FFFFFF"/>
        </w:rPr>
        <w:t>d</w:t>
      </w:r>
      <w:r>
        <w:rPr>
          <w:shd w:val="clear" w:color="auto" w:fill="FFFFFF"/>
        </w:rPr>
        <w:t xml:space="preserve"> </w:t>
      </w:r>
      <w:r w:rsidR="00503861" w:rsidRPr="005B7001">
        <w:rPr>
          <w:bCs/>
        </w:rPr>
        <w:t>there is insufficient justification to place restrictions on the individual’s access to credit</w:t>
      </w:r>
      <w:r w:rsidR="00503861">
        <w:rPr>
          <w:bCs/>
        </w:rPr>
        <w:t>,</w:t>
      </w:r>
      <w:r>
        <w:rPr>
          <w:shd w:val="clear" w:color="auto" w:fill="FFFFFF"/>
        </w:rPr>
        <w:t xml:space="preserve"> whilst </w:t>
      </w:r>
      <w:r w:rsidR="00503861">
        <w:rPr>
          <w:shd w:val="clear" w:color="auto" w:fill="FFFFFF"/>
        </w:rPr>
        <w:t>22.7</w:t>
      </w:r>
      <w:r>
        <w:rPr>
          <w:shd w:val="clear" w:color="auto" w:fill="FFFFFF"/>
        </w:rPr>
        <w:t xml:space="preserve">% disagreed. </w:t>
      </w:r>
      <w:r w:rsidR="0062134A">
        <w:rPr>
          <w:shd w:val="clear" w:color="auto" w:fill="FFFFFF"/>
        </w:rPr>
        <w:t xml:space="preserve">22.7% or respondents neither agreed nor disagreed. </w:t>
      </w:r>
      <w:r w:rsidR="00503861">
        <w:rPr>
          <w:shd w:val="clear" w:color="auto" w:fill="FFFFFF"/>
        </w:rPr>
        <w:t>12</w:t>
      </w:r>
      <w:r>
        <w:rPr>
          <w:shd w:val="clear" w:color="auto" w:fill="FFFFFF"/>
        </w:rPr>
        <w:t>% of the total respondents to the consultation did not answer this question.</w:t>
      </w:r>
      <w:r w:rsidR="007C1F1B" w:rsidRPr="007C1F1B">
        <w:t xml:space="preserve"> </w:t>
      </w:r>
      <w:r w:rsidR="007C1F1B" w:rsidRPr="007C1F1B">
        <w:rPr>
          <w:shd w:val="clear" w:color="auto" w:fill="FFFFFF"/>
        </w:rPr>
        <w:t xml:space="preserve">Of those who agreed, comments stated that credit could be important to the individual for personal circumstances, credit providers should be doing appropriate checks prior to giving credit, the standard moratorium has no such restriction and individuals are able to self-restrict access to further credit if they consider it necessary to their recovery. </w:t>
      </w:r>
    </w:p>
    <w:p w14:paraId="0CD1AD39" w14:textId="12070204" w:rsidR="000C4555" w:rsidRPr="009F3090" w:rsidRDefault="00E6344E" w:rsidP="009F3090">
      <w:pPr>
        <w:pStyle w:val="Quote"/>
      </w:pPr>
      <w:r w:rsidRPr="009F3090">
        <w:t>“The creditor should be completing appropriate affordability checks etc prior to any credit and this should be sufficient to flag any concerns where defaults etc exist to review any application further</w:t>
      </w:r>
      <w:r w:rsidR="00BA6592">
        <w:t>.</w:t>
      </w:r>
      <w:r w:rsidRPr="009F3090">
        <w:t xml:space="preserve">” </w:t>
      </w:r>
      <w:r w:rsidRPr="009F3090">
        <w:rPr>
          <w:b/>
          <w:bCs/>
        </w:rPr>
        <w:t>Anonymous</w:t>
      </w:r>
    </w:p>
    <w:p w14:paraId="412726BD" w14:textId="68147282" w:rsidR="00E002ED" w:rsidRDefault="000C4555" w:rsidP="009F3090">
      <w:pPr>
        <w:rPr>
          <w:shd w:val="clear" w:color="auto" w:fill="FFFFFF"/>
        </w:rPr>
      </w:pPr>
      <w:r w:rsidRPr="007C1F1B">
        <w:rPr>
          <w:shd w:val="clear" w:color="auto" w:fill="FFFFFF"/>
        </w:rPr>
        <w:t>Of the respondents who disagreed, one was strongly against individuals accessing credit stating it would be irresponsible to allow them to do so.</w:t>
      </w:r>
    </w:p>
    <w:p w14:paraId="5A1080B8" w14:textId="4626E723" w:rsidR="00CC713E" w:rsidRDefault="00CC713E">
      <w:pPr>
        <w:spacing w:after="0" w:line="240" w:lineRule="auto"/>
        <w:rPr>
          <w:rFonts w:cs="Arial"/>
          <w:color w:val="333333"/>
          <w:szCs w:val="24"/>
          <w:shd w:val="clear" w:color="auto" w:fill="FFFFFF"/>
        </w:rPr>
      </w:pPr>
      <w:r>
        <w:rPr>
          <w:rFonts w:cs="Arial"/>
          <w:color w:val="333333"/>
          <w:szCs w:val="24"/>
          <w:shd w:val="clear" w:color="auto" w:fill="FFFFFF"/>
        </w:rPr>
        <w:br w:type="page"/>
      </w:r>
    </w:p>
    <w:p w14:paraId="611C280E" w14:textId="77777777" w:rsidR="001A273C" w:rsidRPr="009F3090" w:rsidRDefault="001A273C" w:rsidP="007D5F14">
      <w:pPr>
        <w:pStyle w:val="Normalbold"/>
      </w:pPr>
      <w:r w:rsidRPr="004E3DCE">
        <w:lastRenderedPageBreak/>
        <w:t xml:space="preserve">Question </w:t>
      </w:r>
      <w:r>
        <w:t>20</w:t>
      </w:r>
      <w:r w:rsidRPr="004E3DCE">
        <w:t xml:space="preserve">. </w:t>
      </w:r>
      <w:r w:rsidRPr="009F3090">
        <w:rPr>
          <w:b w:val="0"/>
          <w:bCs/>
        </w:rPr>
        <w:t>Do you believe other obligations should be placed on an individual in a Mental Health Moratorium?</w:t>
      </w:r>
    </w:p>
    <w:tbl>
      <w:tblPr>
        <w:tblStyle w:val="PlainTable4"/>
        <w:tblW w:w="5000" w:type="pct"/>
        <w:tblLook w:val="04A0" w:firstRow="1" w:lastRow="0" w:firstColumn="1" w:lastColumn="0" w:noHBand="0" w:noVBand="1"/>
      </w:tblPr>
      <w:tblGrid>
        <w:gridCol w:w="2129"/>
        <w:gridCol w:w="3449"/>
        <w:gridCol w:w="3448"/>
      </w:tblGrid>
      <w:tr w:rsidR="009A0293" w:rsidRPr="004C4868" w14:paraId="3D644288" w14:textId="77777777" w:rsidTr="001A23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561E6BE5" w14:textId="4EA7A23E" w:rsidR="009A0293"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681E0BD4" w14:textId="21567DB0" w:rsidR="009A0293" w:rsidRPr="004C4868" w:rsidRDefault="009A0293"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63B8A379" w14:textId="77777777" w:rsidR="009A0293" w:rsidRPr="004C4868" w:rsidRDefault="009A0293"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9A0293" w:rsidRPr="004C4868" w14:paraId="5F0286BB"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4A59329F" w14:textId="410B0CCC" w:rsidR="009A0293" w:rsidRPr="00210DE5" w:rsidRDefault="001A273C" w:rsidP="00210DE5">
            <w:pPr>
              <w:spacing w:after="0"/>
              <w:rPr>
                <w:rFonts w:cs="Arial"/>
                <w:b w:val="0"/>
                <w:bCs w:val="0"/>
                <w:szCs w:val="24"/>
              </w:rPr>
            </w:pPr>
            <w:r w:rsidRPr="00210DE5">
              <w:rPr>
                <w:rFonts w:cs="Arial"/>
                <w:b w:val="0"/>
                <w:bCs w:val="0"/>
                <w:szCs w:val="24"/>
              </w:rPr>
              <w:t>Yes</w:t>
            </w:r>
            <w:r w:rsidR="009A0293" w:rsidRPr="00210DE5">
              <w:rPr>
                <w:rFonts w:cs="Arial"/>
                <w:b w:val="0"/>
                <w:bCs w:val="0"/>
                <w:szCs w:val="24"/>
              </w:rPr>
              <w:t xml:space="preserve"> </w:t>
            </w:r>
          </w:p>
        </w:tc>
        <w:tc>
          <w:tcPr>
            <w:tcW w:w="1910" w:type="pct"/>
            <w:tcBorders>
              <w:top w:val="single" w:sz="4" w:space="0" w:color="auto"/>
            </w:tcBorders>
          </w:tcPr>
          <w:p w14:paraId="5AF7E815" w14:textId="19D9C648" w:rsidR="009A0293" w:rsidRPr="004C4868"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8</w:t>
            </w:r>
          </w:p>
        </w:tc>
        <w:tc>
          <w:tcPr>
            <w:tcW w:w="1910" w:type="pct"/>
            <w:tcBorders>
              <w:top w:val="single" w:sz="4" w:space="0" w:color="auto"/>
            </w:tcBorders>
          </w:tcPr>
          <w:p w14:paraId="738F642A" w14:textId="5F91FF3A" w:rsidR="009A0293" w:rsidRPr="004C4868" w:rsidRDefault="0026078A"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w:t>
            </w:r>
          </w:p>
        </w:tc>
      </w:tr>
      <w:tr w:rsidR="009A0293" w:rsidRPr="004C4868" w14:paraId="7157A88A"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7EF7AE4A" w14:textId="1A9A6ABA" w:rsidR="009A0293" w:rsidRPr="00210DE5" w:rsidRDefault="001A273C" w:rsidP="00210DE5">
            <w:pPr>
              <w:spacing w:after="0"/>
              <w:rPr>
                <w:rFonts w:cs="Arial"/>
                <w:b w:val="0"/>
                <w:bCs w:val="0"/>
                <w:szCs w:val="24"/>
              </w:rPr>
            </w:pPr>
            <w:r w:rsidRPr="00210DE5">
              <w:rPr>
                <w:rFonts w:cs="Arial"/>
                <w:b w:val="0"/>
                <w:bCs w:val="0"/>
                <w:szCs w:val="24"/>
              </w:rPr>
              <w:t>No</w:t>
            </w:r>
          </w:p>
        </w:tc>
        <w:tc>
          <w:tcPr>
            <w:tcW w:w="1910" w:type="pct"/>
          </w:tcPr>
          <w:p w14:paraId="7EE63E78" w14:textId="3CBF1384" w:rsidR="009A0293"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26</w:t>
            </w:r>
          </w:p>
        </w:tc>
        <w:tc>
          <w:tcPr>
            <w:tcW w:w="1910" w:type="pct"/>
          </w:tcPr>
          <w:p w14:paraId="61F78FE1" w14:textId="39D304C3" w:rsidR="009A0293" w:rsidRPr="004C4868" w:rsidRDefault="0026078A"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15</w:t>
            </w:r>
          </w:p>
        </w:tc>
      </w:tr>
      <w:tr w:rsidR="009A0293" w:rsidRPr="004C4868" w14:paraId="65BFBC6D"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4AE9B55C" w14:textId="4AA80051" w:rsidR="009A0293" w:rsidRPr="00210DE5" w:rsidRDefault="001A273C" w:rsidP="00210DE5">
            <w:pPr>
              <w:spacing w:after="0"/>
              <w:rPr>
                <w:rFonts w:cs="Arial"/>
                <w:b w:val="0"/>
                <w:bCs w:val="0"/>
                <w:szCs w:val="24"/>
              </w:rPr>
            </w:pPr>
            <w:r w:rsidRPr="00210DE5">
              <w:rPr>
                <w:rFonts w:cs="Arial"/>
                <w:b w:val="0"/>
                <w:bCs w:val="0"/>
                <w:szCs w:val="24"/>
              </w:rPr>
              <w:t>Don’t know</w:t>
            </w:r>
          </w:p>
        </w:tc>
        <w:tc>
          <w:tcPr>
            <w:tcW w:w="1910" w:type="pct"/>
          </w:tcPr>
          <w:p w14:paraId="02DF74C0" w14:textId="3C019C0D" w:rsidR="009A0293" w:rsidRDefault="008702E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10</w:t>
            </w:r>
          </w:p>
        </w:tc>
        <w:tc>
          <w:tcPr>
            <w:tcW w:w="1910" w:type="pct"/>
          </w:tcPr>
          <w:p w14:paraId="518E938F" w14:textId="74CF8689" w:rsidR="009A0293" w:rsidRDefault="008B7432"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w:t>
            </w:r>
          </w:p>
        </w:tc>
      </w:tr>
      <w:tr w:rsidR="009A0293" w:rsidRPr="004C4868" w14:paraId="2A429305"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07AC8C86" w14:textId="77777777" w:rsidR="009A0293" w:rsidRPr="00210DE5" w:rsidRDefault="009A0293" w:rsidP="00210DE5">
            <w:pPr>
              <w:spacing w:after="0"/>
              <w:rPr>
                <w:rFonts w:cs="Arial"/>
                <w:b w:val="0"/>
                <w:bCs w:val="0"/>
                <w:szCs w:val="24"/>
              </w:rPr>
            </w:pPr>
            <w:r w:rsidRPr="00210DE5">
              <w:rPr>
                <w:rFonts w:cs="Arial"/>
                <w:b w:val="0"/>
                <w:bCs w:val="0"/>
                <w:szCs w:val="24"/>
              </w:rPr>
              <w:t>Not answered</w:t>
            </w:r>
          </w:p>
        </w:tc>
        <w:tc>
          <w:tcPr>
            <w:tcW w:w="1910" w:type="pct"/>
          </w:tcPr>
          <w:p w14:paraId="0197ABE1" w14:textId="24CC7065" w:rsidR="009A0293" w:rsidRPr="004C4868" w:rsidRDefault="008702E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c>
          <w:tcPr>
            <w:tcW w:w="1910" w:type="pct"/>
          </w:tcPr>
          <w:p w14:paraId="32A976E2" w14:textId="5869372B" w:rsidR="009A0293" w:rsidRPr="004C4868" w:rsidRDefault="008B7432"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9A0293" w:rsidRPr="004C4868" w14:paraId="71648766"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570F00C4" w14:textId="77777777" w:rsidR="009A0293" w:rsidRPr="00210DE5" w:rsidRDefault="009A0293" w:rsidP="00210DE5">
            <w:pPr>
              <w:spacing w:after="0"/>
              <w:rPr>
                <w:rFonts w:cs="Arial"/>
                <w:b w:val="0"/>
                <w:bCs w:val="0"/>
                <w:szCs w:val="24"/>
              </w:rPr>
            </w:pPr>
            <w:r w:rsidRPr="00210DE5">
              <w:rPr>
                <w:rFonts w:cs="Arial"/>
                <w:b w:val="0"/>
                <w:bCs w:val="0"/>
                <w:szCs w:val="24"/>
              </w:rPr>
              <w:t>Total</w:t>
            </w:r>
          </w:p>
        </w:tc>
        <w:tc>
          <w:tcPr>
            <w:tcW w:w="1910" w:type="pct"/>
          </w:tcPr>
          <w:p w14:paraId="759D4E82" w14:textId="4F5788FF" w:rsidR="009A0293" w:rsidRPr="004C4868" w:rsidRDefault="009C32B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2ED9B794" w14:textId="7379407F" w:rsidR="009A0293" w:rsidRPr="004C4868" w:rsidRDefault="008B7432"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38AB3DB4" w14:textId="77777777" w:rsidR="009A0293" w:rsidRPr="004C4868" w:rsidRDefault="009A0293" w:rsidP="00CC713E">
      <w:pPr>
        <w:spacing w:after="0"/>
        <w:rPr>
          <w:rFonts w:cs="Arial"/>
          <w:szCs w:val="24"/>
        </w:rPr>
      </w:pPr>
    </w:p>
    <w:p w14:paraId="2AFFF47E" w14:textId="521D036C" w:rsidR="00286CF8" w:rsidRPr="009F3090" w:rsidRDefault="009A0293" w:rsidP="007D5F14">
      <w:pPr>
        <w:rPr>
          <w:rFonts w:cs="Arial"/>
          <w:szCs w:val="24"/>
          <w:shd w:val="clear" w:color="auto" w:fill="FFFFFF"/>
        </w:rPr>
      </w:pPr>
      <w:r w:rsidRPr="009F3090">
        <w:rPr>
          <w:rFonts w:cs="Arial"/>
          <w:szCs w:val="24"/>
          <w:shd w:val="clear" w:color="auto" w:fill="FFFFFF"/>
        </w:rPr>
        <w:t xml:space="preserve">Of the respondents who answered this question, </w:t>
      </w:r>
      <w:r w:rsidR="002D2905" w:rsidRPr="009F3090">
        <w:rPr>
          <w:rFonts w:cs="Arial"/>
          <w:szCs w:val="24"/>
          <w:shd w:val="clear" w:color="auto" w:fill="FFFFFF"/>
        </w:rPr>
        <w:t>18.2</w:t>
      </w:r>
      <w:r w:rsidRPr="009F3090">
        <w:rPr>
          <w:rFonts w:cs="Arial"/>
          <w:szCs w:val="24"/>
          <w:shd w:val="clear" w:color="auto" w:fill="FFFFFF"/>
        </w:rPr>
        <w:t>% agree</w:t>
      </w:r>
      <w:r w:rsidR="002B10E0" w:rsidRPr="009F3090">
        <w:rPr>
          <w:rFonts w:cs="Arial"/>
          <w:szCs w:val="24"/>
          <w:shd w:val="clear" w:color="auto" w:fill="FFFFFF"/>
        </w:rPr>
        <w:t>d</w:t>
      </w:r>
      <w:r w:rsidRPr="009F3090">
        <w:rPr>
          <w:rFonts w:cs="Arial"/>
          <w:szCs w:val="24"/>
          <w:shd w:val="clear" w:color="auto" w:fill="FFFFFF"/>
        </w:rPr>
        <w:t xml:space="preserve"> that </w:t>
      </w:r>
      <w:r w:rsidR="002D2905" w:rsidRPr="009F3090">
        <w:rPr>
          <w:rFonts w:cs="Arial"/>
          <w:szCs w:val="24"/>
          <w:shd w:val="clear" w:color="auto" w:fill="FFFFFF"/>
        </w:rPr>
        <w:t>other obligations should be placed on an individual in a Mental Health Moratorium,</w:t>
      </w:r>
      <w:r w:rsidRPr="009F3090">
        <w:rPr>
          <w:rFonts w:cs="Arial"/>
          <w:szCs w:val="24"/>
          <w:shd w:val="clear" w:color="auto" w:fill="FFFFFF"/>
        </w:rPr>
        <w:t xml:space="preserve"> whilst </w:t>
      </w:r>
      <w:r w:rsidR="002D2905" w:rsidRPr="009F3090">
        <w:rPr>
          <w:rFonts w:cs="Arial"/>
          <w:szCs w:val="24"/>
          <w:shd w:val="clear" w:color="auto" w:fill="FFFFFF"/>
        </w:rPr>
        <w:t>59.1</w:t>
      </w:r>
      <w:r w:rsidRPr="009F3090">
        <w:rPr>
          <w:rFonts w:cs="Arial"/>
          <w:szCs w:val="24"/>
          <w:shd w:val="clear" w:color="auto" w:fill="FFFFFF"/>
        </w:rPr>
        <w:t xml:space="preserve">% disagreed. </w:t>
      </w:r>
      <w:r w:rsidR="00834FF2" w:rsidRPr="009F3090">
        <w:rPr>
          <w:rFonts w:cs="Arial"/>
          <w:szCs w:val="24"/>
          <w:shd w:val="clear" w:color="auto" w:fill="FFFFFF"/>
        </w:rPr>
        <w:t xml:space="preserve">22.7% of respondents didn’t know whether </w:t>
      </w:r>
      <w:r w:rsidR="00F618CF" w:rsidRPr="009F3090">
        <w:rPr>
          <w:rFonts w:cs="Arial"/>
          <w:szCs w:val="24"/>
          <w:shd w:val="clear" w:color="auto" w:fill="FFFFFF"/>
        </w:rPr>
        <w:t xml:space="preserve">other obligations should </w:t>
      </w:r>
      <w:proofErr w:type="spellStart"/>
      <w:r w:rsidR="00F618CF" w:rsidRPr="009F3090">
        <w:rPr>
          <w:rFonts w:cs="Arial"/>
          <w:szCs w:val="24"/>
          <w:shd w:val="clear" w:color="auto" w:fill="FFFFFF"/>
        </w:rPr>
        <w:t>placed</w:t>
      </w:r>
      <w:proofErr w:type="spellEnd"/>
      <w:r w:rsidR="00F618CF" w:rsidRPr="009F3090">
        <w:rPr>
          <w:rFonts w:cs="Arial"/>
          <w:szCs w:val="24"/>
          <w:shd w:val="clear" w:color="auto" w:fill="FFFFFF"/>
        </w:rPr>
        <w:t xml:space="preserve"> on the individual. </w:t>
      </w:r>
      <w:r w:rsidR="002D2905" w:rsidRPr="009F3090">
        <w:rPr>
          <w:rFonts w:cs="Arial"/>
          <w:szCs w:val="24"/>
          <w:shd w:val="clear" w:color="auto" w:fill="FFFFFF"/>
        </w:rPr>
        <w:t>12</w:t>
      </w:r>
      <w:r w:rsidRPr="009F3090">
        <w:rPr>
          <w:rFonts w:cs="Arial"/>
          <w:szCs w:val="24"/>
          <w:shd w:val="clear" w:color="auto" w:fill="FFFFFF"/>
        </w:rPr>
        <w:t>% of the total respondents to the consultation did not answer this question.</w:t>
      </w:r>
      <w:r w:rsidR="007745D6" w:rsidRPr="009F3090">
        <w:t xml:space="preserve"> </w:t>
      </w:r>
      <w:r w:rsidR="007745D6" w:rsidRPr="009F3090">
        <w:rPr>
          <w:rFonts w:cs="Arial"/>
          <w:szCs w:val="24"/>
          <w:shd w:val="clear" w:color="auto" w:fill="FFFFFF"/>
        </w:rPr>
        <w:t xml:space="preserve">Respondents who answered </w:t>
      </w:r>
      <w:r w:rsidR="002B10E0" w:rsidRPr="009F3090">
        <w:rPr>
          <w:rFonts w:cs="Arial"/>
          <w:szCs w:val="24"/>
          <w:shd w:val="clear" w:color="auto" w:fill="FFFFFF"/>
        </w:rPr>
        <w:t xml:space="preserve">‘No’ </w:t>
      </w:r>
      <w:r w:rsidR="007745D6" w:rsidRPr="009F3090">
        <w:rPr>
          <w:rFonts w:cs="Arial"/>
          <w:szCs w:val="24"/>
          <w:shd w:val="clear" w:color="auto" w:fill="FFFFFF"/>
        </w:rPr>
        <w:t>gave some of the following reasons – they consider the approach should be as ‘light touch’ as possible, individuals in a Mental Health Moratorium should service their ongoing liabilities but have no extra obligations due to their mental health and this</w:t>
      </w:r>
      <w:r w:rsidR="00E72188" w:rsidRPr="009F3090">
        <w:rPr>
          <w:rFonts w:cs="Arial"/>
          <w:szCs w:val="24"/>
          <w:shd w:val="clear" w:color="auto" w:fill="FFFFFF"/>
        </w:rPr>
        <w:t xml:space="preserve"> could</w:t>
      </w:r>
      <w:r w:rsidR="007745D6" w:rsidRPr="009F3090">
        <w:rPr>
          <w:rFonts w:cs="Arial"/>
          <w:szCs w:val="24"/>
          <w:shd w:val="clear" w:color="auto" w:fill="FFFFFF"/>
        </w:rPr>
        <w:t xml:space="preserve"> potential</w:t>
      </w:r>
      <w:r w:rsidR="00E72188" w:rsidRPr="009F3090">
        <w:rPr>
          <w:rFonts w:cs="Arial"/>
          <w:szCs w:val="24"/>
          <w:shd w:val="clear" w:color="auto" w:fill="FFFFFF"/>
        </w:rPr>
        <w:t>ly</w:t>
      </w:r>
      <w:r w:rsidR="007745D6" w:rsidRPr="009F3090">
        <w:rPr>
          <w:rFonts w:cs="Arial"/>
          <w:szCs w:val="24"/>
          <w:shd w:val="clear" w:color="auto" w:fill="FFFFFF"/>
        </w:rPr>
        <w:t xml:space="preserve"> exacerba</w:t>
      </w:r>
      <w:r w:rsidR="00E72188" w:rsidRPr="009F3090">
        <w:rPr>
          <w:rFonts w:cs="Arial"/>
          <w:szCs w:val="24"/>
          <w:shd w:val="clear" w:color="auto" w:fill="FFFFFF"/>
        </w:rPr>
        <w:t>te</w:t>
      </w:r>
      <w:r w:rsidR="007745D6" w:rsidRPr="009F3090">
        <w:rPr>
          <w:rFonts w:cs="Arial"/>
          <w:szCs w:val="24"/>
          <w:shd w:val="clear" w:color="auto" w:fill="FFFFFF"/>
        </w:rPr>
        <w:t xml:space="preserve"> the issues.</w:t>
      </w:r>
    </w:p>
    <w:p w14:paraId="4FD85202" w14:textId="150B3C18" w:rsidR="00F944AF" w:rsidRPr="009F3090" w:rsidRDefault="00443055" w:rsidP="00210DE5">
      <w:pPr>
        <w:pStyle w:val="Quote"/>
        <w:rPr>
          <w:shd w:val="clear" w:color="auto" w:fill="FFFFFF"/>
        </w:rPr>
      </w:pPr>
      <w:r w:rsidRPr="009F3090">
        <w:rPr>
          <w:shd w:val="clear" w:color="auto" w:fill="FFFFFF"/>
        </w:rPr>
        <w:t xml:space="preserve">“CAS agree that the proposal for individuals under a Mental Health Moratorium should meet their ongoing liabilities but do not agree that other obligations should be placed. Placing more obligations on any individual could create fear and stop them from applying for a Mental Health Moratorium. On the surface such proposals appear fair to all parties as not everyone under a Treatment Order (as outlined for eligibility) will be detained and many individuals will be living in their communities and therefore have ongoing liabilities to meet. It should be noted that in these cases, individuals should have a support network of Mental Health professionals and others to help manage their day to day finances. However, as demonstrated by some of our earlier case studies, this may not always be the case and creditors should have compassion and understanding that individuals under a Mental Health Moratorium, at </w:t>
      </w:r>
      <w:r w:rsidRPr="009F3090">
        <w:rPr>
          <w:shd w:val="clear" w:color="auto" w:fill="FFFFFF"/>
        </w:rPr>
        <w:lastRenderedPageBreak/>
        <w:t>least initially, may struggle when trying to manage their ongoing liabilities.</w:t>
      </w:r>
      <w:r w:rsidR="004466FD">
        <w:rPr>
          <w:shd w:val="clear" w:color="auto" w:fill="FFFFFF"/>
        </w:rPr>
        <w:t>”</w:t>
      </w:r>
      <w:r w:rsidRPr="009F3090">
        <w:rPr>
          <w:shd w:val="clear" w:color="auto" w:fill="FFFFFF"/>
        </w:rPr>
        <w:t xml:space="preserve"> </w:t>
      </w:r>
      <w:r w:rsidRPr="009F3090">
        <w:rPr>
          <w:b/>
          <w:bCs/>
          <w:shd w:val="clear" w:color="auto" w:fill="FFFFFF"/>
        </w:rPr>
        <w:t>Citizens Advice Scotland</w:t>
      </w:r>
    </w:p>
    <w:p w14:paraId="691D520B" w14:textId="70D23281" w:rsidR="00F944AF" w:rsidRDefault="00F944AF" w:rsidP="00266789">
      <w:pPr>
        <w:pStyle w:val="Heading3"/>
        <w:rPr>
          <w:b w:val="0"/>
          <w:shd w:val="clear" w:color="auto" w:fill="FFFFFF"/>
        </w:rPr>
      </w:pPr>
      <w:r>
        <w:rPr>
          <w:shd w:val="clear" w:color="auto" w:fill="FFFFFF"/>
        </w:rPr>
        <w:t>Summary</w:t>
      </w:r>
    </w:p>
    <w:p w14:paraId="05A9C219" w14:textId="42E05FFA" w:rsidR="00957ED7" w:rsidRPr="009F3090" w:rsidRDefault="00543387" w:rsidP="00F944AF">
      <w:pPr>
        <w:rPr>
          <w:rFonts w:cs="Arial"/>
          <w:szCs w:val="24"/>
          <w:shd w:val="clear" w:color="auto" w:fill="FFFFFF"/>
        </w:rPr>
      </w:pPr>
      <w:r w:rsidRPr="009F3090">
        <w:rPr>
          <w:rFonts w:cs="Arial"/>
          <w:szCs w:val="24"/>
          <w:shd w:val="clear" w:color="auto" w:fill="FFFFFF"/>
        </w:rPr>
        <w:t xml:space="preserve">There was strong support for </w:t>
      </w:r>
      <w:r w:rsidR="00B84AA4" w:rsidRPr="009F3090">
        <w:rPr>
          <w:rFonts w:cs="Arial"/>
          <w:szCs w:val="24"/>
          <w:shd w:val="clear" w:color="auto" w:fill="FFFFFF"/>
        </w:rPr>
        <w:t xml:space="preserve">a number of proposals within this section, including </w:t>
      </w:r>
      <w:r w:rsidR="000A2B4A" w:rsidRPr="009F3090">
        <w:rPr>
          <w:rFonts w:cs="Arial"/>
          <w:szCs w:val="24"/>
          <w:shd w:val="clear" w:color="auto" w:fill="FFFFFF"/>
        </w:rPr>
        <w:t xml:space="preserve">agreement to the proposed approach on the individual, </w:t>
      </w:r>
      <w:r w:rsidR="005A5638" w:rsidRPr="009F3090">
        <w:rPr>
          <w:rFonts w:cs="Arial"/>
          <w:szCs w:val="24"/>
          <w:shd w:val="clear" w:color="auto" w:fill="FFFFFF"/>
        </w:rPr>
        <w:t xml:space="preserve">agreement that a creditor may </w:t>
      </w:r>
      <w:r w:rsidR="006045F9" w:rsidRPr="009F3090">
        <w:rPr>
          <w:rFonts w:cs="Arial"/>
          <w:szCs w:val="24"/>
          <w:shd w:val="clear" w:color="auto" w:fill="FFFFFF"/>
        </w:rPr>
        <w:t xml:space="preserve">challenge a mental health moratorium and </w:t>
      </w:r>
      <w:r w:rsidR="00957ED7" w:rsidRPr="009F3090">
        <w:rPr>
          <w:rFonts w:cs="Arial"/>
          <w:szCs w:val="24"/>
          <w:shd w:val="clear" w:color="auto" w:fill="FFFFFF"/>
        </w:rPr>
        <w:t xml:space="preserve">agreement that interest and charges should not be added to an individual’s debts during the moratorium period. </w:t>
      </w:r>
    </w:p>
    <w:p w14:paraId="735FED37" w14:textId="34CEBF94" w:rsidR="00E21B5D" w:rsidRPr="009F3090" w:rsidRDefault="00957ED7" w:rsidP="007D5F14">
      <w:pPr>
        <w:rPr>
          <w:rFonts w:cs="Arial"/>
          <w:szCs w:val="24"/>
          <w:shd w:val="clear" w:color="auto" w:fill="FFFFFF"/>
        </w:rPr>
      </w:pPr>
      <w:r w:rsidRPr="009F3090">
        <w:rPr>
          <w:rFonts w:cs="Arial"/>
          <w:szCs w:val="24"/>
          <w:shd w:val="clear" w:color="auto" w:fill="FFFFFF"/>
        </w:rPr>
        <w:t xml:space="preserve">There were also </w:t>
      </w:r>
      <w:r w:rsidR="00B152B6" w:rsidRPr="009F3090">
        <w:rPr>
          <w:rFonts w:cs="Arial"/>
          <w:szCs w:val="24"/>
          <w:shd w:val="clear" w:color="auto" w:fill="FFFFFF"/>
        </w:rPr>
        <w:t>some</w:t>
      </w:r>
      <w:r w:rsidRPr="009F3090">
        <w:rPr>
          <w:rFonts w:cs="Arial"/>
          <w:szCs w:val="24"/>
          <w:shd w:val="clear" w:color="auto" w:fill="FFFFFF"/>
        </w:rPr>
        <w:t xml:space="preserve"> proposals that received</w:t>
      </w:r>
      <w:r w:rsidR="00EC4712" w:rsidRPr="009F3090">
        <w:rPr>
          <w:rFonts w:cs="Arial"/>
          <w:szCs w:val="24"/>
          <w:shd w:val="clear" w:color="auto" w:fill="FFFFFF"/>
        </w:rPr>
        <w:t xml:space="preserve"> some</w:t>
      </w:r>
      <w:r w:rsidRPr="009F3090">
        <w:rPr>
          <w:rFonts w:cs="Arial"/>
          <w:szCs w:val="24"/>
          <w:shd w:val="clear" w:color="auto" w:fill="FFFFFF"/>
        </w:rPr>
        <w:t xml:space="preserve"> opposition. This</w:t>
      </w:r>
      <w:r w:rsidR="00CC718A" w:rsidRPr="009F3090">
        <w:rPr>
          <w:rFonts w:cs="Arial"/>
          <w:szCs w:val="24"/>
          <w:shd w:val="clear" w:color="auto" w:fill="FFFFFF"/>
        </w:rPr>
        <w:t xml:space="preserve"> included asking respondents if they believe there should be penalties for individuals who do not adhere to the mental health moratorium, </w:t>
      </w:r>
      <w:r w:rsidR="0065189C" w:rsidRPr="009F3090">
        <w:rPr>
          <w:rFonts w:cs="Arial"/>
          <w:szCs w:val="24"/>
          <w:shd w:val="clear" w:color="auto" w:fill="FFFFFF"/>
        </w:rPr>
        <w:t xml:space="preserve">should creditors be able to cancel the moratorium and </w:t>
      </w:r>
      <w:r w:rsidR="00331A24" w:rsidRPr="009F3090">
        <w:rPr>
          <w:rFonts w:cs="Arial"/>
          <w:szCs w:val="24"/>
          <w:shd w:val="clear" w:color="auto" w:fill="FFFFFF"/>
        </w:rPr>
        <w:t xml:space="preserve">if respondents believe any other obligations should be put on someone in the mental health moratorium. </w:t>
      </w:r>
      <w:r w:rsidR="00FE2B66" w:rsidRPr="009F3090">
        <w:rPr>
          <w:rFonts w:cs="Arial"/>
          <w:szCs w:val="24"/>
          <w:shd w:val="clear" w:color="auto" w:fill="FFFFFF"/>
        </w:rPr>
        <w:t>Some</w:t>
      </w:r>
      <w:r w:rsidR="002743A3" w:rsidRPr="009F3090">
        <w:rPr>
          <w:rFonts w:cs="Arial"/>
          <w:szCs w:val="24"/>
          <w:shd w:val="clear" w:color="auto" w:fill="FFFFFF"/>
        </w:rPr>
        <w:t xml:space="preserve"> respondents felt individuals in this position should not have added pressure on them to </w:t>
      </w:r>
      <w:r w:rsidR="00CD279C" w:rsidRPr="009F3090">
        <w:rPr>
          <w:rFonts w:cs="Arial"/>
          <w:szCs w:val="24"/>
          <w:shd w:val="clear" w:color="auto" w:fill="FFFFFF"/>
        </w:rPr>
        <w:t xml:space="preserve">consider penalties/obligations etc at a time of a mental health crisis. </w:t>
      </w:r>
    </w:p>
    <w:p w14:paraId="76888633" w14:textId="6E91452A" w:rsidR="00210DE5" w:rsidRDefault="00210DE5">
      <w:pPr>
        <w:spacing w:after="0" w:line="240" w:lineRule="auto"/>
        <w:rPr>
          <w:rFonts w:cs="Arial"/>
          <w:color w:val="333333"/>
          <w:szCs w:val="24"/>
          <w:shd w:val="clear" w:color="auto" w:fill="FFFFFF"/>
        </w:rPr>
      </w:pPr>
      <w:r>
        <w:rPr>
          <w:rFonts w:cs="Arial"/>
          <w:color w:val="333333"/>
          <w:szCs w:val="24"/>
          <w:shd w:val="clear" w:color="auto" w:fill="FFFFFF"/>
        </w:rPr>
        <w:br w:type="page"/>
      </w:r>
    </w:p>
    <w:p w14:paraId="4CCEEA82" w14:textId="0B972771" w:rsidR="0042661A" w:rsidRPr="00266789" w:rsidRDefault="00E21B5D" w:rsidP="00266789">
      <w:pPr>
        <w:pStyle w:val="Heading2"/>
      </w:pPr>
      <w:bookmarkStart w:id="14" w:name="_Toc175133646"/>
      <w:r>
        <w:lastRenderedPageBreak/>
        <w:t>Theme 4 – the delivery mechanism – using the Debt Arrangement Scheme</w:t>
      </w:r>
      <w:bookmarkEnd w:id="14"/>
    </w:p>
    <w:p w14:paraId="220B57C0" w14:textId="77777777" w:rsidR="0024260F" w:rsidRPr="009F3090" w:rsidRDefault="0024260F" w:rsidP="007D5F14">
      <w:pPr>
        <w:pStyle w:val="Normalbold"/>
        <w:rPr>
          <w:b w:val="0"/>
          <w:bCs/>
        </w:rPr>
      </w:pPr>
      <w:r w:rsidRPr="004E3CB1">
        <w:t xml:space="preserve">Question </w:t>
      </w:r>
      <w:r>
        <w:t>21.</w:t>
      </w:r>
      <w:r w:rsidRPr="004E3CB1">
        <w:t xml:space="preserve"> </w:t>
      </w:r>
      <w:r w:rsidRPr="009F3090">
        <w:rPr>
          <w:b w:val="0"/>
          <w:bCs/>
        </w:rPr>
        <w:t>Which of the following options would you choose as the delivery mechanism for the Mental Health Moratorium?</w:t>
      </w:r>
    </w:p>
    <w:tbl>
      <w:tblPr>
        <w:tblStyle w:val="PlainTable4"/>
        <w:tblW w:w="5000" w:type="pct"/>
        <w:tblLook w:val="04A0" w:firstRow="1" w:lastRow="0" w:firstColumn="1" w:lastColumn="0" w:noHBand="0" w:noVBand="1"/>
      </w:tblPr>
      <w:tblGrid>
        <w:gridCol w:w="4325"/>
        <w:gridCol w:w="2199"/>
        <w:gridCol w:w="2502"/>
      </w:tblGrid>
      <w:tr w:rsidR="00DD5533" w:rsidRPr="004C4868" w14:paraId="505C0FBE" w14:textId="77777777" w:rsidTr="001A23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6" w:type="pct"/>
            <w:tcBorders>
              <w:bottom w:val="single" w:sz="4" w:space="0" w:color="auto"/>
            </w:tcBorders>
          </w:tcPr>
          <w:p w14:paraId="2778C3A3" w14:textId="0CA6D0EC" w:rsidR="001A273C" w:rsidRPr="004C4868" w:rsidRDefault="00210DE5" w:rsidP="00DD5533">
            <w:pPr>
              <w:spacing w:after="0"/>
              <w:jc w:val="both"/>
              <w:rPr>
                <w:rFonts w:cs="Arial"/>
                <w:szCs w:val="24"/>
              </w:rPr>
            </w:pPr>
            <w:r>
              <w:rPr>
                <w:rFonts w:cs="Arial"/>
                <w:szCs w:val="24"/>
              </w:rPr>
              <w:t>Response type</w:t>
            </w:r>
          </w:p>
        </w:tc>
        <w:tc>
          <w:tcPr>
            <w:tcW w:w="1218" w:type="pct"/>
            <w:tcBorders>
              <w:bottom w:val="single" w:sz="4" w:space="0" w:color="auto"/>
            </w:tcBorders>
          </w:tcPr>
          <w:p w14:paraId="5EF6015B" w14:textId="63E82E4E" w:rsidR="001A273C" w:rsidRPr="004C4868" w:rsidRDefault="001A273C"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386" w:type="pct"/>
            <w:tcBorders>
              <w:bottom w:val="single" w:sz="4" w:space="0" w:color="auto"/>
            </w:tcBorders>
          </w:tcPr>
          <w:p w14:paraId="1E9EE24B" w14:textId="77777777" w:rsidR="001A273C" w:rsidRPr="004C4868" w:rsidRDefault="001A273C"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DD5533" w:rsidRPr="004C4868" w14:paraId="0B81DC76" w14:textId="77777777" w:rsidTr="00DD5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pct"/>
            <w:tcBorders>
              <w:top w:val="single" w:sz="4" w:space="0" w:color="auto"/>
            </w:tcBorders>
          </w:tcPr>
          <w:p w14:paraId="76D4C436" w14:textId="38DDE6BD" w:rsidR="001A273C" w:rsidRPr="00210DE5" w:rsidRDefault="0024260F" w:rsidP="00210DE5">
            <w:pPr>
              <w:spacing w:after="0"/>
              <w:rPr>
                <w:rFonts w:cs="Arial"/>
                <w:b w:val="0"/>
                <w:bCs w:val="0"/>
                <w:szCs w:val="24"/>
              </w:rPr>
            </w:pPr>
            <w:r w:rsidRPr="00210DE5">
              <w:rPr>
                <w:rFonts w:cs="Arial"/>
                <w:b w:val="0"/>
                <w:bCs w:val="0"/>
                <w:szCs w:val="24"/>
              </w:rPr>
              <w:t>Option</w:t>
            </w:r>
            <w:r w:rsidR="001A273C" w:rsidRPr="00210DE5">
              <w:rPr>
                <w:rFonts w:cs="Arial"/>
                <w:b w:val="0"/>
                <w:bCs w:val="0"/>
                <w:szCs w:val="24"/>
              </w:rPr>
              <w:t xml:space="preserve"> </w:t>
            </w:r>
            <w:r w:rsidRPr="00210DE5">
              <w:rPr>
                <w:rFonts w:cs="Arial"/>
                <w:b w:val="0"/>
                <w:bCs w:val="0"/>
                <w:szCs w:val="24"/>
              </w:rPr>
              <w:t>1</w:t>
            </w:r>
            <w:r w:rsidR="006D54C8" w:rsidRPr="00210DE5">
              <w:rPr>
                <w:rFonts w:cs="Arial"/>
                <w:b w:val="0"/>
                <w:bCs w:val="0"/>
                <w:szCs w:val="24"/>
              </w:rPr>
              <w:t>:</w:t>
            </w:r>
            <w:r w:rsidR="00E83DAF" w:rsidRPr="00210DE5">
              <w:rPr>
                <w:b w:val="0"/>
                <w:bCs w:val="0"/>
              </w:rPr>
              <w:t xml:space="preserve"> </w:t>
            </w:r>
            <w:r w:rsidR="00E83DAF" w:rsidRPr="00210DE5">
              <w:rPr>
                <w:rFonts w:cs="Arial"/>
                <w:b w:val="0"/>
                <w:bCs w:val="0"/>
                <w:szCs w:val="24"/>
              </w:rPr>
              <w:t xml:space="preserve">Clone the IT system in place for </w:t>
            </w:r>
            <w:r w:rsidR="00F95564" w:rsidRPr="00210DE5">
              <w:rPr>
                <w:rFonts w:cs="Arial"/>
                <w:b w:val="0"/>
                <w:bCs w:val="0"/>
                <w:szCs w:val="24"/>
              </w:rPr>
              <w:t>DAS</w:t>
            </w:r>
          </w:p>
        </w:tc>
        <w:tc>
          <w:tcPr>
            <w:tcW w:w="1218" w:type="pct"/>
            <w:tcBorders>
              <w:top w:val="single" w:sz="4" w:space="0" w:color="auto"/>
            </w:tcBorders>
          </w:tcPr>
          <w:p w14:paraId="5B7843CD" w14:textId="726A664B" w:rsidR="001A273C" w:rsidRPr="004C4868" w:rsidRDefault="009C32B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24</w:t>
            </w:r>
          </w:p>
        </w:tc>
        <w:tc>
          <w:tcPr>
            <w:tcW w:w="1386" w:type="pct"/>
            <w:tcBorders>
              <w:top w:val="single" w:sz="4" w:space="0" w:color="auto"/>
            </w:tcBorders>
          </w:tcPr>
          <w:p w14:paraId="2FCDF6CD" w14:textId="0AF24F11" w:rsidR="001A273C" w:rsidRPr="004C4868" w:rsidRDefault="002032E5"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12</w:t>
            </w:r>
          </w:p>
        </w:tc>
      </w:tr>
      <w:tr w:rsidR="001A273C" w:rsidRPr="004C4868" w14:paraId="229ABF3B" w14:textId="77777777" w:rsidTr="00DD5533">
        <w:tc>
          <w:tcPr>
            <w:cnfStyle w:val="001000000000" w:firstRow="0" w:lastRow="0" w:firstColumn="1" w:lastColumn="0" w:oddVBand="0" w:evenVBand="0" w:oddHBand="0" w:evenHBand="0" w:firstRowFirstColumn="0" w:firstRowLastColumn="0" w:lastRowFirstColumn="0" w:lastRowLastColumn="0"/>
            <w:tcW w:w="2396" w:type="pct"/>
          </w:tcPr>
          <w:p w14:paraId="0FF34102" w14:textId="13D9DF58" w:rsidR="001A273C" w:rsidRPr="00210DE5" w:rsidRDefault="0024260F" w:rsidP="00210DE5">
            <w:pPr>
              <w:spacing w:after="0"/>
              <w:rPr>
                <w:rFonts w:cs="Arial"/>
                <w:b w:val="0"/>
                <w:bCs w:val="0"/>
                <w:szCs w:val="24"/>
              </w:rPr>
            </w:pPr>
            <w:r w:rsidRPr="00210DE5">
              <w:rPr>
                <w:rFonts w:cs="Arial"/>
                <w:b w:val="0"/>
                <w:bCs w:val="0"/>
                <w:szCs w:val="24"/>
              </w:rPr>
              <w:t>Option 2</w:t>
            </w:r>
            <w:r w:rsidR="006D54C8" w:rsidRPr="00210DE5">
              <w:rPr>
                <w:rFonts w:cs="Arial"/>
                <w:b w:val="0"/>
                <w:bCs w:val="0"/>
                <w:szCs w:val="24"/>
              </w:rPr>
              <w:t xml:space="preserve">: Enrol in a </w:t>
            </w:r>
            <w:r w:rsidR="00301E84" w:rsidRPr="00210DE5">
              <w:rPr>
                <w:rFonts w:cs="Arial"/>
                <w:b w:val="0"/>
                <w:bCs w:val="0"/>
                <w:szCs w:val="24"/>
              </w:rPr>
              <w:t xml:space="preserve">DAS </w:t>
            </w:r>
            <w:r w:rsidR="006D54C8" w:rsidRPr="00210DE5">
              <w:rPr>
                <w:rFonts w:cs="Arial"/>
                <w:b w:val="0"/>
                <w:bCs w:val="0"/>
                <w:szCs w:val="24"/>
              </w:rPr>
              <w:t>DPP with no payments for 3 months</w:t>
            </w:r>
          </w:p>
        </w:tc>
        <w:tc>
          <w:tcPr>
            <w:tcW w:w="1218" w:type="pct"/>
          </w:tcPr>
          <w:p w14:paraId="0211AEAA" w14:textId="76E345E7" w:rsidR="001A273C" w:rsidRPr="004C4868" w:rsidRDefault="009C32B4"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8</w:t>
            </w:r>
          </w:p>
        </w:tc>
        <w:tc>
          <w:tcPr>
            <w:tcW w:w="1386" w:type="pct"/>
          </w:tcPr>
          <w:p w14:paraId="7B66676D" w14:textId="207D3354" w:rsidR="001A273C" w:rsidRPr="004C4868" w:rsidRDefault="004A195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w:t>
            </w:r>
          </w:p>
        </w:tc>
      </w:tr>
      <w:tr w:rsidR="00DD5533" w:rsidRPr="004C4868" w14:paraId="48FD04C4" w14:textId="77777777" w:rsidTr="00DD5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pct"/>
          </w:tcPr>
          <w:p w14:paraId="25A703F1" w14:textId="02183BA3" w:rsidR="001A273C" w:rsidRPr="00210DE5" w:rsidRDefault="0024260F" w:rsidP="00210DE5">
            <w:pPr>
              <w:spacing w:after="0"/>
              <w:rPr>
                <w:rFonts w:cs="Arial"/>
                <w:b w:val="0"/>
                <w:bCs w:val="0"/>
                <w:szCs w:val="24"/>
              </w:rPr>
            </w:pPr>
            <w:r w:rsidRPr="00210DE5">
              <w:rPr>
                <w:rFonts w:cs="Arial"/>
                <w:b w:val="0"/>
                <w:bCs w:val="0"/>
                <w:szCs w:val="24"/>
              </w:rPr>
              <w:t>Neither option</w:t>
            </w:r>
          </w:p>
        </w:tc>
        <w:tc>
          <w:tcPr>
            <w:tcW w:w="1218" w:type="pct"/>
          </w:tcPr>
          <w:p w14:paraId="134EEF4C" w14:textId="07FD9619" w:rsidR="001A273C" w:rsidRDefault="009C32B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8</w:t>
            </w:r>
          </w:p>
        </w:tc>
        <w:tc>
          <w:tcPr>
            <w:tcW w:w="1386" w:type="pct"/>
          </w:tcPr>
          <w:p w14:paraId="563EF9AB" w14:textId="7E26D02F" w:rsidR="001A273C" w:rsidRDefault="004A1959"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w:t>
            </w:r>
          </w:p>
        </w:tc>
      </w:tr>
      <w:tr w:rsidR="001A273C" w:rsidRPr="004C4868" w14:paraId="6D8D2FE9" w14:textId="77777777" w:rsidTr="00DD5533">
        <w:tc>
          <w:tcPr>
            <w:cnfStyle w:val="001000000000" w:firstRow="0" w:lastRow="0" w:firstColumn="1" w:lastColumn="0" w:oddVBand="0" w:evenVBand="0" w:oddHBand="0" w:evenHBand="0" w:firstRowFirstColumn="0" w:firstRowLastColumn="0" w:lastRowFirstColumn="0" w:lastRowLastColumn="0"/>
            <w:tcW w:w="2396" w:type="pct"/>
          </w:tcPr>
          <w:p w14:paraId="2DAC9F68" w14:textId="77777777" w:rsidR="001A273C" w:rsidRPr="00210DE5" w:rsidRDefault="001A273C" w:rsidP="00210DE5">
            <w:pPr>
              <w:spacing w:after="0"/>
              <w:rPr>
                <w:rFonts w:cs="Arial"/>
                <w:b w:val="0"/>
                <w:bCs w:val="0"/>
                <w:szCs w:val="24"/>
              </w:rPr>
            </w:pPr>
            <w:r w:rsidRPr="00210DE5">
              <w:rPr>
                <w:rFonts w:cs="Arial"/>
                <w:b w:val="0"/>
                <w:bCs w:val="0"/>
                <w:szCs w:val="24"/>
              </w:rPr>
              <w:t>Not answered</w:t>
            </w:r>
          </w:p>
        </w:tc>
        <w:tc>
          <w:tcPr>
            <w:tcW w:w="1218" w:type="pct"/>
          </w:tcPr>
          <w:p w14:paraId="526C2834" w14:textId="4992A79A" w:rsidR="001A273C" w:rsidRPr="004C4868" w:rsidRDefault="009C32B4"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10</w:t>
            </w:r>
          </w:p>
        </w:tc>
        <w:tc>
          <w:tcPr>
            <w:tcW w:w="1386" w:type="pct"/>
          </w:tcPr>
          <w:p w14:paraId="1A4F416A" w14:textId="320D8B51" w:rsidR="001A273C" w:rsidRPr="004C4868" w:rsidRDefault="004A1959"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9</w:t>
            </w:r>
          </w:p>
        </w:tc>
      </w:tr>
      <w:tr w:rsidR="00DD5533" w:rsidRPr="004C4868" w14:paraId="3C223E32" w14:textId="77777777" w:rsidTr="00DD5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pct"/>
          </w:tcPr>
          <w:p w14:paraId="5C73E485" w14:textId="77777777" w:rsidR="001A273C" w:rsidRPr="00210DE5" w:rsidRDefault="001A273C" w:rsidP="00210DE5">
            <w:pPr>
              <w:spacing w:after="0"/>
              <w:rPr>
                <w:rFonts w:cs="Arial"/>
                <w:b w:val="0"/>
                <w:bCs w:val="0"/>
                <w:szCs w:val="24"/>
              </w:rPr>
            </w:pPr>
            <w:r w:rsidRPr="00210DE5">
              <w:rPr>
                <w:rFonts w:cs="Arial"/>
                <w:b w:val="0"/>
                <w:bCs w:val="0"/>
                <w:szCs w:val="24"/>
              </w:rPr>
              <w:t>Total</w:t>
            </w:r>
          </w:p>
        </w:tc>
        <w:tc>
          <w:tcPr>
            <w:tcW w:w="1218" w:type="pct"/>
          </w:tcPr>
          <w:p w14:paraId="6512AB4A" w14:textId="70B912F6" w:rsidR="001A273C" w:rsidRPr="004C4868" w:rsidRDefault="009C32B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386" w:type="pct"/>
          </w:tcPr>
          <w:p w14:paraId="18422215" w14:textId="73C9A5F9" w:rsidR="001A273C" w:rsidRPr="004C4868" w:rsidRDefault="00EE5DCB"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08B8D158" w14:textId="77777777" w:rsidR="001A273C" w:rsidRPr="004C4868" w:rsidRDefault="001A273C" w:rsidP="00EB77F2">
      <w:pPr>
        <w:spacing w:after="0"/>
        <w:rPr>
          <w:rFonts w:cs="Arial"/>
          <w:szCs w:val="24"/>
        </w:rPr>
      </w:pPr>
    </w:p>
    <w:p w14:paraId="10B27085" w14:textId="7F6BBD21" w:rsidR="00E36C8D" w:rsidRPr="00F22126" w:rsidRDefault="001A273C" w:rsidP="007D5F14">
      <w:r w:rsidRPr="00F22126">
        <w:rPr>
          <w:rFonts w:cs="Arial"/>
          <w:szCs w:val="24"/>
          <w:shd w:val="clear" w:color="auto" w:fill="FFFFFF"/>
        </w:rPr>
        <w:t xml:space="preserve">Of the respondents who answered this question, </w:t>
      </w:r>
      <w:r w:rsidR="00802C3A" w:rsidRPr="00F22126">
        <w:rPr>
          <w:rFonts w:cs="Arial"/>
          <w:szCs w:val="24"/>
          <w:shd w:val="clear" w:color="auto" w:fill="FFFFFF"/>
        </w:rPr>
        <w:t>60</w:t>
      </w:r>
      <w:r w:rsidRPr="00F22126">
        <w:rPr>
          <w:rFonts w:cs="Arial"/>
          <w:szCs w:val="24"/>
          <w:shd w:val="clear" w:color="auto" w:fill="FFFFFF"/>
        </w:rPr>
        <w:t xml:space="preserve">% </w:t>
      </w:r>
      <w:r w:rsidR="00184608" w:rsidRPr="00F22126">
        <w:rPr>
          <w:rFonts w:cs="Arial"/>
          <w:szCs w:val="24"/>
          <w:shd w:val="clear" w:color="auto" w:fill="FFFFFF"/>
        </w:rPr>
        <w:t>chose option 1,</w:t>
      </w:r>
      <w:r w:rsidRPr="00F22126">
        <w:rPr>
          <w:rFonts w:cs="Arial"/>
          <w:szCs w:val="24"/>
          <w:shd w:val="clear" w:color="auto" w:fill="FFFFFF"/>
        </w:rPr>
        <w:t xml:space="preserve"> </w:t>
      </w:r>
      <w:r w:rsidR="00802C3A" w:rsidRPr="00F22126">
        <w:rPr>
          <w:rFonts w:cs="Arial"/>
          <w:szCs w:val="24"/>
          <w:shd w:val="clear" w:color="auto" w:fill="FFFFFF"/>
        </w:rPr>
        <w:t>20</w:t>
      </w:r>
      <w:r w:rsidR="00184608" w:rsidRPr="00F22126">
        <w:rPr>
          <w:rFonts w:cs="Arial"/>
          <w:szCs w:val="24"/>
          <w:shd w:val="clear" w:color="auto" w:fill="FFFFFF"/>
        </w:rPr>
        <w:t xml:space="preserve">% chose option 2 and </w:t>
      </w:r>
      <w:r w:rsidR="00802C3A" w:rsidRPr="00F22126">
        <w:rPr>
          <w:rFonts w:cs="Arial"/>
          <w:szCs w:val="24"/>
          <w:shd w:val="clear" w:color="auto" w:fill="FFFFFF"/>
        </w:rPr>
        <w:t>20</w:t>
      </w:r>
      <w:r w:rsidRPr="00F22126">
        <w:rPr>
          <w:rFonts w:cs="Arial"/>
          <w:szCs w:val="24"/>
          <w:shd w:val="clear" w:color="auto" w:fill="FFFFFF"/>
        </w:rPr>
        <w:t xml:space="preserve">% </w:t>
      </w:r>
      <w:r w:rsidR="00184608" w:rsidRPr="00F22126">
        <w:rPr>
          <w:rFonts w:cs="Arial"/>
          <w:szCs w:val="24"/>
          <w:shd w:val="clear" w:color="auto" w:fill="FFFFFF"/>
        </w:rPr>
        <w:t>chose neither option</w:t>
      </w:r>
      <w:r w:rsidR="00802C3A" w:rsidRPr="00F22126">
        <w:rPr>
          <w:rFonts w:cs="Arial"/>
          <w:szCs w:val="24"/>
          <w:shd w:val="clear" w:color="auto" w:fill="FFFFFF"/>
        </w:rPr>
        <w:t>.</w:t>
      </w:r>
      <w:r w:rsidR="000A1F10" w:rsidRPr="00F22126">
        <w:t xml:space="preserve"> Those who voted for Option 1 commented that the current system works well for both creditors and debtors, the system is already available and therefore the less complicated option</w:t>
      </w:r>
      <w:r w:rsidR="000020D3" w:rsidRPr="00F22126">
        <w:t>.</w:t>
      </w:r>
      <w:r w:rsidR="00BB629C" w:rsidRPr="00F22126">
        <w:t xml:space="preserve"> They also stated that</w:t>
      </w:r>
      <w:r w:rsidR="000A1F10" w:rsidRPr="00F22126">
        <w:t xml:space="preserve"> cloning the system would be a better option but respondents would expect the system to be a more simplistic version.</w:t>
      </w:r>
      <w:r w:rsidR="001F717E" w:rsidRPr="00F22126">
        <w:t xml:space="preserve"> </w:t>
      </w:r>
    </w:p>
    <w:p w14:paraId="5D2F7698" w14:textId="6343A707" w:rsidR="00C62219" w:rsidRPr="009F3090" w:rsidRDefault="00E36C8D" w:rsidP="00266789">
      <w:pPr>
        <w:pStyle w:val="Quote"/>
        <w:rPr>
          <w:b/>
          <w:bCs/>
          <w:shd w:val="clear" w:color="auto" w:fill="FFFFFF"/>
        </w:rPr>
      </w:pPr>
      <w:r w:rsidRPr="009F3090">
        <w:rPr>
          <w:shd w:val="clear" w:color="auto" w:fill="FFFFFF"/>
        </w:rPr>
        <w:t xml:space="preserve">“We do not think it is appropriate to put people into a DAS - regardless if no payments are due. This removes client choice. A clone of the underlying IT system would be best.” </w:t>
      </w:r>
      <w:r w:rsidRPr="009F3090">
        <w:rPr>
          <w:b/>
          <w:bCs/>
          <w:shd w:val="clear" w:color="auto" w:fill="FFFFFF"/>
        </w:rPr>
        <w:t>Anonymous</w:t>
      </w:r>
    </w:p>
    <w:p w14:paraId="384539C7" w14:textId="356BA41D" w:rsidR="001F717E" w:rsidRPr="00C83727" w:rsidRDefault="00C62219" w:rsidP="007D5F14">
      <w:pPr>
        <w:rPr>
          <w:rFonts w:cs="Arial"/>
          <w:b/>
          <w:bCs/>
          <w:szCs w:val="24"/>
          <w:shd w:val="clear" w:color="auto" w:fill="FFFFFF"/>
        </w:rPr>
      </w:pPr>
      <w:r w:rsidRPr="00C83727">
        <w:t>Respondents who voted for Option 2 for an individual to go into a debt payment plan, only 2 comments were made with 1 respondent stating it may be difficult for people to pay any money back.</w:t>
      </w:r>
    </w:p>
    <w:p w14:paraId="2EF7DC64" w14:textId="6789BBB2" w:rsidR="00BC09CB" w:rsidRPr="00C83727" w:rsidRDefault="00E36C8D" w:rsidP="00266789">
      <w:pPr>
        <w:pStyle w:val="Quote"/>
        <w:rPr>
          <w:shd w:val="clear" w:color="auto" w:fill="FFFFFF"/>
        </w:rPr>
      </w:pPr>
      <w:r w:rsidRPr="00C83727">
        <w:rPr>
          <w:shd w:val="clear" w:color="auto" w:fill="FFFFFF"/>
        </w:rPr>
        <w:t xml:space="preserve">“Option 2 may be the more effective/streamlined as all parties would appear to be familiar with its operation. Choosing Option 2 would also enable alignment of the Debt Arrangement Scheme / DPP rules should a ‘no payments’ DPP be introduced. However, the system will have to clearly acknowledge that the person is actually in a Mental Health </w:t>
      </w:r>
      <w:r w:rsidRPr="00C83727">
        <w:rPr>
          <w:shd w:val="clear" w:color="auto" w:fill="FFFFFF"/>
        </w:rPr>
        <w:lastRenderedPageBreak/>
        <w:t xml:space="preserve">Moratorium rather than a Debt Arrangement Scheme, to avoid potential confusion and practical problems.” </w:t>
      </w:r>
      <w:r w:rsidRPr="00C83727">
        <w:rPr>
          <w:b/>
          <w:bCs/>
          <w:shd w:val="clear" w:color="auto" w:fill="FFFFFF"/>
        </w:rPr>
        <w:t>Law Society of Scotland</w:t>
      </w:r>
    </w:p>
    <w:p w14:paraId="535D0788" w14:textId="77777777" w:rsidR="007D5F14" w:rsidRDefault="007D5F14" w:rsidP="007D5F14">
      <w:pPr>
        <w:pStyle w:val="Normalbold"/>
        <w:rPr>
          <w:b w:val="0"/>
          <w:bCs/>
        </w:rPr>
      </w:pPr>
      <w:r w:rsidRPr="009F3090">
        <w:t xml:space="preserve">Question </w:t>
      </w:r>
      <w:proofErr w:type="spellStart"/>
      <w:r w:rsidRPr="009F3090">
        <w:t>21a</w:t>
      </w:r>
      <w:proofErr w:type="spellEnd"/>
      <w:r w:rsidRPr="009F3090">
        <w:t xml:space="preserve">. </w:t>
      </w:r>
      <w:r w:rsidRPr="009F3090">
        <w:rPr>
          <w:b w:val="0"/>
          <w:bCs/>
        </w:rPr>
        <w:t>If you selected neither option, we would be grateful for your views on a workable alternative which would meet the Mental Health Moratorium requirements.</w:t>
      </w:r>
    </w:p>
    <w:p w14:paraId="7EE15BCF" w14:textId="1F91CC19" w:rsidR="00611916" w:rsidRPr="00611916" w:rsidRDefault="00611916" w:rsidP="007D5F14">
      <w:pPr>
        <w:pStyle w:val="Normalbold"/>
        <w:rPr>
          <w:b w:val="0"/>
          <w:bCs/>
        </w:rPr>
      </w:pPr>
      <w:r w:rsidRPr="00611916">
        <w:rPr>
          <w:b w:val="0"/>
          <w:bCs/>
        </w:rPr>
        <w:t>The following views were received:</w:t>
      </w:r>
    </w:p>
    <w:p w14:paraId="53139F4F" w14:textId="23A4AF9A" w:rsidR="00B46276" w:rsidRPr="009F3090" w:rsidRDefault="00940881" w:rsidP="00210DE5">
      <w:pPr>
        <w:pStyle w:val="Quote"/>
        <w:rPr>
          <w:b/>
        </w:rPr>
      </w:pPr>
      <w:r w:rsidRPr="009F3090">
        <w:t>“Any system would need to be simple but robust so not to complicate further the process for all involved. It needs to be bespoke and separate from current statutory debt option systems</w:t>
      </w:r>
      <w:r w:rsidR="004466FD">
        <w:t>.</w:t>
      </w:r>
      <w:r w:rsidRPr="009F3090">
        <w:t xml:space="preserve">” </w:t>
      </w:r>
      <w:r w:rsidRPr="009F3090">
        <w:rPr>
          <w:b/>
        </w:rPr>
        <w:t>Citizens Advice Scotland</w:t>
      </w:r>
    </w:p>
    <w:p w14:paraId="5871A336" w14:textId="7FF17B50" w:rsidR="00940881" w:rsidRPr="009F3090" w:rsidRDefault="00B46276" w:rsidP="00266789">
      <w:pPr>
        <w:pStyle w:val="Quote"/>
      </w:pPr>
      <w:r w:rsidRPr="009F3090">
        <w:t>“We believe that the chosen system should be tailored specifically for the Mental Health Moratorium (</w:t>
      </w:r>
      <w:proofErr w:type="spellStart"/>
      <w:r w:rsidRPr="009F3090">
        <w:t>MHM</w:t>
      </w:r>
      <w:proofErr w:type="spellEnd"/>
      <w:r w:rsidRPr="009F3090">
        <w:t>) rather than integrating it into existing systems. We believe that any system used is simple and robust to prevent any complications for stakeholders involved. Striking this balance is crucial to ensure a smooth and effective process</w:t>
      </w:r>
      <w:r w:rsidR="004466FD">
        <w:t>.</w:t>
      </w:r>
      <w:r w:rsidRPr="009F3090">
        <w:t xml:space="preserve">” </w:t>
      </w:r>
      <w:r w:rsidRPr="009F3090">
        <w:rPr>
          <w:b/>
        </w:rPr>
        <w:t>Money Advice Scotland</w:t>
      </w:r>
    </w:p>
    <w:p w14:paraId="150EDECC" w14:textId="01C5C3C4" w:rsidR="00F944AF" w:rsidRPr="00266789" w:rsidRDefault="00F944AF" w:rsidP="00266789">
      <w:pPr>
        <w:pStyle w:val="Heading3"/>
        <w:rPr>
          <w:b w:val="0"/>
          <w:shd w:val="clear" w:color="auto" w:fill="FFFFFF"/>
        </w:rPr>
      </w:pPr>
      <w:r>
        <w:rPr>
          <w:shd w:val="clear" w:color="auto" w:fill="FFFFFF"/>
        </w:rPr>
        <w:t>Summary</w:t>
      </w:r>
    </w:p>
    <w:p w14:paraId="3796F82D" w14:textId="2E909442" w:rsidR="0099623D" w:rsidRPr="009F3090" w:rsidRDefault="00F944AF" w:rsidP="000C1F53">
      <w:pPr>
        <w:rPr>
          <w:rFonts w:cs="Arial"/>
          <w:szCs w:val="24"/>
          <w:shd w:val="clear" w:color="auto" w:fill="FFFFFF"/>
        </w:rPr>
      </w:pPr>
      <w:r w:rsidRPr="009F3090">
        <w:rPr>
          <w:rFonts w:cs="Arial"/>
          <w:szCs w:val="24"/>
          <w:shd w:val="clear" w:color="auto" w:fill="FFFFFF"/>
        </w:rPr>
        <w:t xml:space="preserve">All proposals under theme 4 received </w:t>
      </w:r>
      <w:r w:rsidR="00C11554" w:rsidRPr="009F3090">
        <w:rPr>
          <w:rFonts w:cs="Arial"/>
          <w:szCs w:val="24"/>
          <w:shd w:val="clear" w:color="auto" w:fill="FFFFFF"/>
        </w:rPr>
        <w:t xml:space="preserve">positive feedback from respondents with </w:t>
      </w:r>
      <w:r w:rsidR="005B40EA" w:rsidRPr="009F3090">
        <w:rPr>
          <w:rFonts w:cs="Arial"/>
          <w:szCs w:val="24"/>
          <w:shd w:val="clear" w:color="auto" w:fill="FFFFFF"/>
        </w:rPr>
        <w:t xml:space="preserve">60% </w:t>
      </w:r>
      <w:r w:rsidR="00C11554" w:rsidRPr="009F3090">
        <w:rPr>
          <w:rFonts w:cs="Arial"/>
          <w:szCs w:val="24"/>
          <w:shd w:val="clear" w:color="auto" w:fill="FFFFFF"/>
        </w:rPr>
        <w:t>opting for option 1</w:t>
      </w:r>
      <w:r w:rsidR="0074124B" w:rsidRPr="009F3090">
        <w:rPr>
          <w:rFonts w:cs="Arial"/>
          <w:szCs w:val="24"/>
          <w:shd w:val="clear" w:color="auto" w:fill="FFFFFF"/>
        </w:rPr>
        <w:t xml:space="preserve">. A number of these respondents were strongly opposed to </w:t>
      </w:r>
      <w:r w:rsidR="00E11B2D" w:rsidRPr="009F3090">
        <w:rPr>
          <w:rFonts w:cs="Arial"/>
          <w:szCs w:val="24"/>
          <w:shd w:val="clear" w:color="auto" w:fill="FFFFFF"/>
        </w:rPr>
        <w:t>o</w:t>
      </w:r>
      <w:r w:rsidR="0074124B" w:rsidRPr="009F3090">
        <w:rPr>
          <w:rFonts w:cs="Arial"/>
          <w:szCs w:val="24"/>
          <w:shd w:val="clear" w:color="auto" w:fill="FFFFFF"/>
        </w:rPr>
        <w:t xml:space="preserve">ption 2 </w:t>
      </w:r>
      <w:r w:rsidR="003A0324" w:rsidRPr="009F3090">
        <w:rPr>
          <w:rFonts w:cs="Arial"/>
          <w:szCs w:val="24"/>
          <w:shd w:val="clear" w:color="auto" w:fill="FFFFFF"/>
        </w:rPr>
        <w:t xml:space="preserve">as they did not consider it appropriate to </w:t>
      </w:r>
      <w:r w:rsidR="00162C2E" w:rsidRPr="009F3090">
        <w:rPr>
          <w:rFonts w:cs="Arial"/>
          <w:szCs w:val="24"/>
          <w:shd w:val="clear" w:color="auto" w:fill="FFFFFF"/>
        </w:rPr>
        <w:t>enrol</w:t>
      </w:r>
      <w:r w:rsidR="003A0324" w:rsidRPr="009F3090">
        <w:rPr>
          <w:rFonts w:cs="Arial"/>
          <w:szCs w:val="24"/>
          <w:shd w:val="clear" w:color="auto" w:fill="FFFFFF"/>
        </w:rPr>
        <w:t xml:space="preserve"> an individual into a debt payment plan when another statutory debt solution may be the better option. </w:t>
      </w:r>
    </w:p>
    <w:p w14:paraId="47EE8B24" w14:textId="4CA8E185" w:rsidR="000F5D80" w:rsidRPr="009F3090" w:rsidRDefault="00296C85" w:rsidP="000C1F53">
      <w:pPr>
        <w:rPr>
          <w:rFonts w:cs="Arial"/>
          <w:szCs w:val="24"/>
          <w:shd w:val="clear" w:color="auto" w:fill="FFFFFF"/>
        </w:rPr>
      </w:pPr>
      <w:r>
        <w:rPr>
          <w:rFonts w:cs="Arial"/>
          <w:szCs w:val="24"/>
          <w:shd w:val="clear" w:color="auto" w:fill="FFFFFF"/>
        </w:rPr>
        <w:t>O</w:t>
      </w:r>
      <w:r w:rsidR="00E11B2D" w:rsidRPr="009F3090">
        <w:rPr>
          <w:rFonts w:cs="Arial"/>
          <w:szCs w:val="24"/>
          <w:shd w:val="clear" w:color="auto" w:fill="FFFFFF"/>
        </w:rPr>
        <w:t xml:space="preserve">ption 2 </w:t>
      </w:r>
      <w:r>
        <w:rPr>
          <w:rFonts w:cs="Arial"/>
          <w:szCs w:val="24"/>
          <w:shd w:val="clear" w:color="auto" w:fill="FFFFFF"/>
        </w:rPr>
        <w:t xml:space="preserve">was selected by 20% of respondents, </w:t>
      </w:r>
      <w:r w:rsidR="00E11B2D" w:rsidRPr="009F3090">
        <w:rPr>
          <w:rFonts w:cs="Arial"/>
          <w:szCs w:val="24"/>
          <w:shd w:val="clear" w:color="auto" w:fill="FFFFFF"/>
        </w:rPr>
        <w:t xml:space="preserve">stating that </w:t>
      </w:r>
      <w:r w:rsidR="000F5D80" w:rsidRPr="009F3090">
        <w:rPr>
          <w:rFonts w:cs="Arial"/>
          <w:szCs w:val="24"/>
          <w:shd w:val="clear" w:color="auto" w:fill="FFFFFF"/>
        </w:rPr>
        <w:t xml:space="preserve">this may be the preferred option as all parties are familiar with its operation. </w:t>
      </w:r>
    </w:p>
    <w:p w14:paraId="4488CDF9" w14:textId="7DEBEDCB" w:rsidR="000C1F53" w:rsidRPr="009F3090" w:rsidRDefault="00296C85" w:rsidP="000C1F53">
      <w:pPr>
        <w:rPr>
          <w:rFonts w:cs="Arial"/>
          <w:szCs w:val="24"/>
          <w:shd w:val="clear" w:color="auto" w:fill="FFFFFF"/>
        </w:rPr>
      </w:pPr>
      <w:r>
        <w:rPr>
          <w:rFonts w:cs="Arial"/>
          <w:szCs w:val="24"/>
          <w:shd w:val="clear" w:color="auto" w:fill="FFFFFF"/>
        </w:rPr>
        <w:t xml:space="preserve">The final </w:t>
      </w:r>
      <w:r w:rsidR="005B40EA" w:rsidRPr="009F3090">
        <w:rPr>
          <w:rFonts w:cs="Arial"/>
          <w:szCs w:val="24"/>
          <w:shd w:val="clear" w:color="auto" w:fill="FFFFFF"/>
        </w:rPr>
        <w:t xml:space="preserve">20% </w:t>
      </w:r>
      <w:r w:rsidR="00C11554" w:rsidRPr="009F3090">
        <w:rPr>
          <w:rFonts w:cs="Arial"/>
          <w:szCs w:val="24"/>
          <w:shd w:val="clear" w:color="auto" w:fill="FFFFFF"/>
        </w:rPr>
        <w:t xml:space="preserve">of respondents </w:t>
      </w:r>
      <w:r w:rsidR="00B0306D" w:rsidRPr="009F3090">
        <w:rPr>
          <w:rFonts w:cs="Arial"/>
          <w:szCs w:val="24"/>
          <w:shd w:val="clear" w:color="auto" w:fill="FFFFFF"/>
        </w:rPr>
        <w:t xml:space="preserve">selected neither option and provided feedback on what they considered would be </w:t>
      </w:r>
      <w:r w:rsidR="00A37565" w:rsidRPr="009F3090">
        <w:rPr>
          <w:rFonts w:cs="Arial"/>
          <w:szCs w:val="24"/>
          <w:shd w:val="clear" w:color="auto" w:fill="FFFFFF"/>
        </w:rPr>
        <w:t>the best</w:t>
      </w:r>
      <w:r w:rsidR="00E36C8D" w:rsidRPr="009F3090">
        <w:rPr>
          <w:rFonts w:cs="Arial"/>
          <w:szCs w:val="24"/>
          <w:shd w:val="clear" w:color="auto" w:fill="FFFFFF"/>
        </w:rPr>
        <w:t xml:space="preserve"> option</w:t>
      </w:r>
      <w:r w:rsidR="005B40EA" w:rsidRPr="009F3090">
        <w:rPr>
          <w:rFonts w:cs="Arial"/>
          <w:szCs w:val="24"/>
          <w:shd w:val="clear" w:color="auto" w:fill="FFFFFF"/>
        </w:rPr>
        <w:t xml:space="preserve"> to support the implementation of the Mental Health Moratorium. </w:t>
      </w:r>
    </w:p>
    <w:p w14:paraId="3FE38B60" w14:textId="1766BBDE" w:rsidR="00210DE5" w:rsidRDefault="00210DE5">
      <w:pPr>
        <w:spacing w:after="0" w:line="240" w:lineRule="auto"/>
        <w:rPr>
          <w:rFonts w:cs="Arial"/>
          <w:color w:val="333333"/>
          <w:szCs w:val="24"/>
          <w:shd w:val="clear" w:color="auto" w:fill="FFFFFF"/>
        </w:rPr>
      </w:pPr>
      <w:r>
        <w:rPr>
          <w:rFonts w:cs="Arial"/>
          <w:color w:val="333333"/>
          <w:szCs w:val="24"/>
          <w:shd w:val="clear" w:color="auto" w:fill="FFFFFF"/>
        </w:rPr>
        <w:br w:type="page"/>
      </w:r>
    </w:p>
    <w:p w14:paraId="2C8EABA3" w14:textId="2C1506EE" w:rsidR="00E36C8D" w:rsidRPr="00266789" w:rsidRDefault="00F944AF" w:rsidP="00266789">
      <w:pPr>
        <w:pStyle w:val="Heading2"/>
      </w:pPr>
      <w:bookmarkStart w:id="15" w:name="_Toc175133647"/>
      <w:r>
        <w:lastRenderedPageBreak/>
        <w:t>Theme 5 – interaction with a standard moratorium</w:t>
      </w:r>
      <w:bookmarkEnd w:id="15"/>
    </w:p>
    <w:p w14:paraId="414C5751" w14:textId="77777777" w:rsidR="00C35E08" w:rsidRPr="00102011" w:rsidRDefault="00C35E08" w:rsidP="00C35E08">
      <w:pPr>
        <w:pStyle w:val="Normalbold"/>
      </w:pPr>
      <w:r w:rsidRPr="00E84C2E">
        <w:t xml:space="preserve">Question </w:t>
      </w:r>
      <w:r>
        <w:t>22</w:t>
      </w:r>
      <w:r w:rsidRPr="00E84C2E">
        <w:t xml:space="preserve">. </w:t>
      </w:r>
      <w:r w:rsidRPr="009F3090">
        <w:rPr>
          <w:b w:val="0"/>
          <w:bCs/>
        </w:rPr>
        <w:t>Do you agree with the proposed position on how the Mental Health Moratorium will interact with a standard moratorium?</w:t>
      </w:r>
    </w:p>
    <w:tbl>
      <w:tblPr>
        <w:tblStyle w:val="PlainTable4"/>
        <w:tblW w:w="5000" w:type="pct"/>
        <w:tblLook w:val="04A0" w:firstRow="1" w:lastRow="0" w:firstColumn="1" w:lastColumn="0" w:noHBand="0" w:noVBand="1"/>
      </w:tblPr>
      <w:tblGrid>
        <w:gridCol w:w="2129"/>
        <w:gridCol w:w="3449"/>
        <w:gridCol w:w="3448"/>
      </w:tblGrid>
      <w:tr w:rsidR="007C45C4" w:rsidRPr="004C4868" w14:paraId="7A8BA63A" w14:textId="77777777" w:rsidTr="001A23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9" w:type="pct"/>
            <w:tcBorders>
              <w:bottom w:val="single" w:sz="4" w:space="0" w:color="auto"/>
            </w:tcBorders>
          </w:tcPr>
          <w:p w14:paraId="49A28D1E" w14:textId="3BAE1BC0" w:rsidR="007C45C4" w:rsidRPr="004C4868" w:rsidRDefault="00210DE5" w:rsidP="00210DE5">
            <w:pPr>
              <w:spacing w:after="0"/>
              <w:rPr>
                <w:rFonts w:cs="Arial"/>
                <w:szCs w:val="24"/>
              </w:rPr>
            </w:pPr>
            <w:r>
              <w:rPr>
                <w:rFonts w:cs="Arial"/>
                <w:szCs w:val="24"/>
              </w:rPr>
              <w:t>Response type</w:t>
            </w:r>
          </w:p>
        </w:tc>
        <w:tc>
          <w:tcPr>
            <w:tcW w:w="1910" w:type="pct"/>
            <w:tcBorders>
              <w:bottom w:val="single" w:sz="4" w:space="0" w:color="auto"/>
            </w:tcBorders>
          </w:tcPr>
          <w:p w14:paraId="7C0C8200" w14:textId="320B4231" w:rsidR="007C45C4" w:rsidRPr="004C4868" w:rsidRDefault="007C45C4"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 xml:space="preserve">Total </w:t>
            </w:r>
            <w:r w:rsidR="00210DE5">
              <w:rPr>
                <w:rFonts w:cs="Arial"/>
                <w:szCs w:val="24"/>
              </w:rPr>
              <w:t>r</w:t>
            </w:r>
            <w:r w:rsidRPr="004C4868">
              <w:rPr>
                <w:rFonts w:cs="Arial"/>
                <w:szCs w:val="24"/>
              </w:rPr>
              <w:t>esponses</w:t>
            </w:r>
          </w:p>
        </w:tc>
        <w:tc>
          <w:tcPr>
            <w:tcW w:w="1910" w:type="pct"/>
            <w:tcBorders>
              <w:bottom w:val="single" w:sz="4" w:space="0" w:color="auto"/>
            </w:tcBorders>
          </w:tcPr>
          <w:p w14:paraId="06E42C7F" w14:textId="77777777" w:rsidR="007C45C4" w:rsidRPr="004C4868" w:rsidRDefault="007C45C4" w:rsidP="00210DE5">
            <w:pPr>
              <w:spacing w:after="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4C4868">
              <w:rPr>
                <w:rFonts w:cs="Arial"/>
                <w:szCs w:val="24"/>
              </w:rPr>
              <w:t>Organisations only</w:t>
            </w:r>
          </w:p>
        </w:tc>
      </w:tr>
      <w:tr w:rsidR="007C45C4" w:rsidRPr="004C4868" w14:paraId="382F070C"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auto"/>
            </w:tcBorders>
          </w:tcPr>
          <w:p w14:paraId="5A74F1B6" w14:textId="77777777" w:rsidR="007C45C4" w:rsidRPr="00210DE5" w:rsidRDefault="007C45C4" w:rsidP="00210DE5">
            <w:pPr>
              <w:spacing w:after="0"/>
              <w:rPr>
                <w:rFonts w:cs="Arial"/>
                <w:b w:val="0"/>
                <w:bCs w:val="0"/>
                <w:szCs w:val="24"/>
              </w:rPr>
            </w:pPr>
            <w:r w:rsidRPr="00210DE5">
              <w:rPr>
                <w:rFonts w:cs="Arial"/>
                <w:b w:val="0"/>
                <w:bCs w:val="0"/>
                <w:szCs w:val="24"/>
              </w:rPr>
              <w:t xml:space="preserve">Agree </w:t>
            </w:r>
          </w:p>
        </w:tc>
        <w:tc>
          <w:tcPr>
            <w:tcW w:w="1910" w:type="pct"/>
            <w:tcBorders>
              <w:top w:val="single" w:sz="4" w:space="0" w:color="auto"/>
            </w:tcBorders>
          </w:tcPr>
          <w:p w14:paraId="5369A9A9" w14:textId="7450E1AA" w:rsidR="007C45C4" w:rsidRPr="004C4868" w:rsidRDefault="009C32B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32</w:t>
            </w:r>
          </w:p>
        </w:tc>
        <w:tc>
          <w:tcPr>
            <w:tcW w:w="1910" w:type="pct"/>
            <w:tcBorders>
              <w:top w:val="single" w:sz="4" w:space="0" w:color="auto"/>
            </w:tcBorders>
          </w:tcPr>
          <w:p w14:paraId="179E8A5E" w14:textId="080AF27B" w:rsidR="007C45C4" w:rsidRPr="004C4868" w:rsidRDefault="00881C7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16</w:t>
            </w:r>
          </w:p>
        </w:tc>
      </w:tr>
      <w:tr w:rsidR="007C45C4" w:rsidRPr="004C4868" w14:paraId="1D66D540"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7F2E3B76" w14:textId="77777777" w:rsidR="007C45C4" w:rsidRPr="00210DE5" w:rsidRDefault="007C45C4" w:rsidP="00210DE5">
            <w:pPr>
              <w:spacing w:after="0"/>
              <w:rPr>
                <w:rFonts w:cs="Arial"/>
                <w:b w:val="0"/>
                <w:bCs w:val="0"/>
                <w:szCs w:val="24"/>
              </w:rPr>
            </w:pPr>
            <w:r w:rsidRPr="00210DE5">
              <w:rPr>
                <w:rFonts w:cs="Arial"/>
                <w:b w:val="0"/>
                <w:bCs w:val="0"/>
                <w:szCs w:val="24"/>
              </w:rPr>
              <w:t>Disagree</w:t>
            </w:r>
          </w:p>
        </w:tc>
        <w:tc>
          <w:tcPr>
            <w:tcW w:w="1910" w:type="pct"/>
          </w:tcPr>
          <w:p w14:paraId="2BAC117C" w14:textId="5DEE1FA8" w:rsidR="007C45C4" w:rsidRPr="004C4868" w:rsidRDefault="009C32B4"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p>
        </w:tc>
        <w:tc>
          <w:tcPr>
            <w:tcW w:w="1910" w:type="pct"/>
          </w:tcPr>
          <w:p w14:paraId="03278004" w14:textId="270519E0" w:rsidR="007C45C4" w:rsidRPr="004C4868" w:rsidRDefault="00881C74"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7C45C4" w:rsidRPr="004C4868" w14:paraId="00A3BD66"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0D0FA9C9" w14:textId="77777777" w:rsidR="007C45C4" w:rsidRPr="00210DE5" w:rsidRDefault="007C45C4" w:rsidP="00210DE5">
            <w:pPr>
              <w:spacing w:after="0"/>
              <w:rPr>
                <w:rFonts w:cs="Arial"/>
                <w:b w:val="0"/>
                <w:bCs w:val="0"/>
                <w:szCs w:val="24"/>
              </w:rPr>
            </w:pPr>
            <w:r w:rsidRPr="00210DE5">
              <w:rPr>
                <w:rFonts w:cs="Arial"/>
                <w:b w:val="0"/>
                <w:bCs w:val="0"/>
                <w:szCs w:val="24"/>
              </w:rPr>
              <w:t>Neither agree nor disagree</w:t>
            </w:r>
          </w:p>
        </w:tc>
        <w:tc>
          <w:tcPr>
            <w:tcW w:w="1910" w:type="pct"/>
          </w:tcPr>
          <w:p w14:paraId="2CF12A9C" w14:textId="13415543" w:rsidR="007C45C4" w:rsidRDefault="009C32B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7</w:t>
            </w:r>
          </w:p>
        </w:tc>
        <w:tc>
          <w:tcPr>
            <w:tcW w:w="1910" w:type="pct"/>
          </w:tcPr>
          <w:p w14:paraId="3AFC6B0E" w14:textId="09BE5AE7" w:rsidR="007C45C4" w:rsidRDefault="00881C7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w:t>
            </w:r>
          </w:p>
        </w:tc>
      </w:tr>
      <w:tr w:rsidR="007C45C4" w:rsidRPr="004C4868" w14:paraId="653BC53B" w14:textId="77777777" w:rsidTr="00210DE5">
        <w:tc>
          <w:tcPr>
            <w:cnfStyle w:val="001000000000" w:firstRow="0" w:lastRow="0" w:firstColumn="1" w:lastColumn="0" w:oddVBand="0" w:evenVBand="0" w:oddHBand="0" w:evenHBand="0" w:firstRowFirstColumn="0" w:firstRowLastColumn="0" w:lastRowFirstColumn="0" w:lastRowLastColumn="0"/>
            <w:tcW w:w="1179" w:type="pct"/>
          </w:tcPr>
          <w:p w14:paraId="24A5A635" w14:textId="77777777" w:rsidR="007C45C4" w:rsidRPr="00210DE5" w:rsidRDefault="007C45C4" w:rsidP="00210DE5">
            <w:pPr>
              <w:spacing w:after="0"/>
              <w:rPr>
                <w:rFonts w:cs="Arial"/>
                <w:b w:val="0"/>
                <w:bCs w:val="0"/>
                <w:szCs w:val="24"/>
              </w:rPr>
            </w:pPr>
            <w:r w:rsidRPr="00210DE5">
              <w:rPr>
                <w:rFonts w:cs="Arial"/>
                <w:b w:val="0"/>
                <w:bCs w:val="0"/>
                <w:szCs w:val="24"/>
              </w:rPr>
              <w:t>Not answered</w:t>
            </w:r>
          </w:p>
        </w:tc>
        <w:tc>
          <w:tcPr>
            <w:tcW w:w="1910" w:type="pct"/>
          </w:tcPr>
          <w:p w14:paraId="01E602EB" w14:textId="4C70AE07" w:rsidR="007C45C4" w:rsidRPr="004C4868" w:rsidRDefault="009C32B4"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c>
          <w:tcPr>
            <w:tcW w:w="1910" w:type="pct"/>
          </w:tcPr>
          <w:p w14:paraId="700AB12C" w14:textId="49712E64" w:rsidR="007C45C4" w:rsidRPr="004C4868" w:rsidRDefault="00AB2795" w:rsidP="00210DE5">
            <w:pPr>
              <w:spacing w:after="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w:t>
            </w:r>
          </w:p>
        </w:tc>
      </w:tr>
      <w:tr w:rsidR="007C45C4" w:rsidRPr="004C4868" w14:paraId="48A4425C" w14:textId="77777777" w:rsidTr="00210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410A524F" w14:textId="77777777" w:rsidR="007C45C4" w:rsidRPr="00210DE5" w:rsidRDefault="007C45C4" w:rsidP="00210DE5">
            <w:pPr>
              <w:spacing w:after="0"/>
              <w:rPr>
                <w:rFonts w:cs="Arial"/>
                <w:b w:val="0"/>
                <w:bCs w:val="0"/>
                <w:szCs w:val="24"/>
              </w:rPr>
            </w:pPr>
            <w:r w:rsidRPr="00210DE5">
              <w:rPr>
                <w:rFonts w:cs="Arial"/>
                <w:b w:val="0"/>
                <w:bCs w:val="0"/>
                <w:szCs w:val="24"/>
              </w:rPr>
              <w:t>Total</w:t>
            </w:r>
          </w:p>
        </w:tc>
        <w:tc>
          <w:tcPr>
            <w:tcW w:w="1910" w:type="pct"/>
          </w:tcPr>
          <w:p w14:paraId="44046D6D" w14:textId="044683C8" w:rsidR="007C45C4" w:rsidRPr="004C4868" w:rsidRDefault="009C32B4"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910" w:type="pct"/>
          </w:tcPr>
          <w:p w14:paraId="78E6C86F" w14:textId="1E4BDBE0" w:rsidR="007C45C4" w:rsidRPr="004C4868" w:rsidRDefault="00AB2795" w:rsidP="00210DE5">
            <w:pPr>
              <w:spacing w:after="0"/>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w:t>
            </w:r>
          </w:p>
        </w:tc>
      </w:tr>
    </w:tbl>
    <w:p w14:paraId="60929CF6" w14:textId="77777777" w:rsidR="007C45C4" w:rsidRPr="004C4868" w:rsidRDefault="007C45C4" w:rsidP="00EB77F2">
      <w:pPr>
        <w:spacing w:after="0"/>
        <w:rPr>
          <w:rFonts w:cs="Arial"/>
          <w:szCs w:val="24"/>
        </w:rPr>
      </w:pPr>
    </w:p>
    <w:p w14:paraId="5A332136" w14:textId="3E84292E" w:rsidR="00DB19DF" w:rsidRPr="009F3090" w:rsidRDefault="007C45C4" w:rsidP="00210DE5">
      <w:pPr>
        <w:spacing w:after="100" w:afterAutospacing="1"/>
        <w:rPr>
          <w:rFonts w:cs="Arial"/>
          <w:szCs w:val="24"/>
          <w:shd w:val="clear" w:color="auto" w:fill="FFFFFF"/>
        </w:rPr>
      </w:pPr>
      <w:r w:rsidRPr="009F3090">
        <w:rPr>
          <w:rFonts w:cs="Arial"/>
          <w:szCs w:val="24"/>
          <w:shd w:val="clear" w:color="auto" w:fill="FFFFFF"/>
        </w:rPr>
        <w:t xml:space="preserve">Of the respondents who answered this question, </w:t>
      </w:r>
      <w:r w:rsidR="009F1D4F" w:rsidRPr="009F3090">
        <w:rPr>
          <w:rFonts w:cs="Arial"/>
          <w:szCs w:val="24"/>
          <w:shd w:val="clear" w:color="auto" w:fill="FFFFFF"/>
        </w:rPr>
        <w:t>72.7</w:t>
      </w:r>
      <w:r w:rsidRPr="009F3090">
        <w:rPr>
          <w:rFonts w:cs="Arial"/>
          <w:szCs w:val="24"/>
          <w:shd w:val="clear" w:color="auto" w:fill="FFFFFF"/>
        </w:rPr>
        <w:t>% agree</w:t>
      </w:r>
      <w:r w:rsidR="00757FC5" w:rsidRPr="009F3090">
        <w:rPr>
          <w:rFonts w:cs="Arial"/>
          <w:szCs w:val="24"/>
          <w:shd w:val="clear" w:color="auto" w:fill="FFFFFF"/>
        </w:rPr>
        <w:t>d</w:t>
      </w:r>
      <w:r w:rsidRPr="009F3090">
        <w:rPr>
          <w:rFonts w:cs="Arial"/>
          <w:szCs w:val="24"/>
          <w:shd w:val="clear" w:color="auto" w:fill="FFFFFF"/>
        </w:rPr>
        <w:t xml:space="preserve"> whilst </w:t>
      </w:r>
      <w:r w:rsidR="009F1D4F" w:rsidRPr="009F3090">
        <w:rPr>
          <w:rFonts w:cs="Arial"/>
          <w:szCs w:val="24"/>
          <w:shd w:val="clear" w:color="auto" w:fill="FFFFFF"/>
        </w:rPr>
        <w:t>11.4</w:t>
      </w:r>
      <w:r w:rsidRPr="009F3090">
        <w:rPr>
          <w:rFonts w:cs="Arial"/>
          <w:szCs w:val="24"/>
          <w:shd w:val="clear" w:color="auto" w:fill="FFFFFF"/>
        </w:rPr>
        <w:t xml:space="preserve">% disagreed. </w:t>
      </w:r>
      <w:r w:rsidR="009F1D4F" w:rsidRPr="009F3090">
        <w:rPr>
          <w:rFonts w:cs="Arial"/>
          <w:szCs w:val="24"/>
          <w:shd w:val="clear" w:color="auto" w:fill="FFFFFF"/>
        </w:rPr>
        <w:t>12</w:t>
      </w:r>
      <w:r w:rsidRPr="009F3090">
        <w:rPr>
          <w:rFonts w:cs="Arial"/>
          <w:szCs w:val="24"/>
          <w:shd w:val="clear" w:color="auto" w:fill="FFFFFF"/>
        </w:rPr>
        <w:t>% of the total respondents to the consultation did not answer this question.</w:t>
      </w:r>
      <w:r w:rsidR="002A5222" w:rsidRPr="009F3090">
        <w:rPr>
          <w:rFonts w:cs="Arial"/>
          <w:szCs w:val="24"/>
          <w:shd w:val="clear" w:color="auto" w:fill="FFFFFF"/>
        </w:rPr>
        <w:t xml:space="preserve"> </w:t>
      </w:r>
      <w:r w:rsidR="00556E7D" w:rsidRPr="009F3090">
        <w:rPr>
          <w:rFonts w:cs="Arial"/>
          <w:szCs w:val="24"/>
          <w:shd w:val="clear" w:color="auto" w:fill="FFFFFF"/>
        </w:rPr>
        <w:t xml:space="preserve">15.9% of the respondents neither agreed nor disagreed. </w:t>
      </w:r>
      <w:r w:rsidR="002A5222" w:rsidRPr="009F3090">
        <w:rPr>
          <w:rFonts w:cs="Arial"/>
          <w:szCs w:val="24"/>
          <w:shd w:val="clear" w:color="auto" w:fill="FFFFFF"/>
        </w:rPr>
        <w:t>Of those respondents who agreed</w:t>
      </w:r>
      <w:r w:rsidR="002F5B6C" w:rsidRPr="009F3090">
        <w:rPr>
          <w:rFonts w:cs="Arial"/>
          <w:szCs w:val="24"/>
          <w:shd w:val="clear" w:color="auto" w:fill="FFFFFF"/>
        </w:rPr>
        <w:t xml:space="preserve">, the main positive was that they considered there should be no limit to the number of applications an individual can make for a Mental Health Moratorium. </w:t>
      </w:r>
    </w:p>
    <w:p w14:paraId="2645B3F6" w14:textId="2769DDC0" w:rsidR="000410F9" w:rsidRPr="009F3090" w:rsidRDefault="001076A2" w:rsidP="00266789">
      <w:pPr>
        <w:pStyle w:val="Quote"/>
        <w:rPr>
          <w:shd w:val="clear" w:color="auto" w:fill="FFFFFF"/>
        </w:rPr>
      </w:pPr>
      <w:r w:rsidRPr="009F3090">
        <w:rPr>
          <w:shd w:val="clear" w:color="auto" w:fill="FFFFFF"/>
        </w:rPr>
        <w:t>“The proposals to not limit the number of applications an individual can make for a Mental Health Moratorium is especially welcome for people who have severe and enduring mental health problems, such as schizophrenia, bipolar or a personality disorder, and for who episodic crises may be a recurring feature of their illness</w:t>
      </w:r>
      <w:r w:rsidR="004466FD">
        <w:rPr>
          <w:shd w:val="clear" w:color="auto" w:fill="FFFFFF"/>
        </w:rPr>
        <w:t>.</w:t>
      </w:r>
      <w:r w:rsidRPr="009F3090">
        <w:rPr>
          <w:shd w:val="clear" w:color="auto" w:fill="FFFFFF"/>
        </w:rPr>
        <w:t xml:space="preserve">” </w:t>
      </w:r>
      <w:r w:rsidR="000410F9" w:rsidRPr="009F3090">
        <w:rPr>
          <w:b/>
          <w:bCs/>
          <w:shd w:val="clear" w:color="auto" w:fill="FFFFFF"/>
        </w:rPr>
        <w:t>The Money and Mental Health Policy Institute</w:t>
      </w:r>
    </w:p>
    <w:p w14:paraId="7E6367B6" w14:textId="62D63FD4" w:rsidR="0027244F" w:rsidRPr="009F3090" w:rsidRDefault="0027244F" w:rsidP="0081749F">
      <w:pPr>
        <w:pStyle w:val="Normalbold"/>
        <w:rPr>
          <w:b w:val="0"/>
          <w:bCs/>
          <w:shd w:val="clear" w:color="auto" w:fill="FFFFFF"/>
        </w:rPr>
      </w:pPr>
      <w:r w:rsidRPr="009F3090">
        <w:rPr>
          <w:rFonts w:cs="Arial"/>
          <w:b w:val="0"/>
          <w:bCs/>
          <w:szCs w:val="24"/>
          <w:shd w:val="clear" w:color="auto" w:fill="FFFFFF"/>
        </w:rPr>
        <w:t>The main issue in disagreement from respondents is that there should be a 6 month period between the end of a Mental Health Moratorium and standard moratorium.</w:t>
      </w:r>
    </w:p>
    <w:p w14:paraId="665BE169" w14:textId="1F5B319F" w:rsidR="001076A2" w:rsidRPr="009F3090" w:rsidRDefault="008B553C" w:rsidP="00266789">
      <w:pPr>
        <w:pStyle w:val="Quote"/>
        <w:rPr>
          <w:b/>
          <w:bCs/>
          <w:shd w:val="clear" w:color="auto" w:fill="FFFFFF"/>
        </w:rPr>
      </w:pPr>
      <w:r w:rsidRPr="009F3090">
        <w:rPr>
          <w:shd w:val="clear" w:color="auto" w:fill="FFFFFF"/>
        </w:rPr>
        <w:t>“I mostly agree however the hard and fast rule of 6 months could be flexible as mental health crises do not necessary adhere to 6 month intervals. This should be given a more holistic approach</w:t>
      </w:r>
      <w:r w:rsidR="004466FD">
        <w:rPr>
          <w:shd w:val="clear" w:color="auto" w:fill="FFFFFF"/>
        </w:rPr>
        <w:t>.</w:t>
      </w:r>
      <w:r w:rsidRPr="009F3090">
        <w:rPr>
          <w:shd w:val="clear" w:color="auto" w:fill="FFFFFF"/>
        </w:rPr>
        <w:t xml:space="preserve">” </w:t>
      </w:r>
      <w:r w:rsidRPr="009F3090">
        <w:rPr>
          <w:b/>
          <w:bCs/>
          <w:shd w:val="clear" w:color="auto" w:fill="FFFFFF"/>
        </w:rPr>
        <w:t>Anonymous</w:t>
      </w:r>
    </w:p>
    <w:p w14:paraId="3885CB01" w14:textId="77777777" w:rsidR="00210DE5" w:rsidRPr="00210DE5" w:rsidRDefault="00210DE5" w:rsidP="00210DE5"/>
    <w:p w14:paraId="4B05F6E0" w14:textId="68D327CF" w:rsidR="0042661A" w:rsidRPr="00266789" w:rsidRDefault="0042661A" w:rsidP="00266789">
      <w:pPr>
        <w:pStyle w:val="Heading3"/>
        <w:rPr>
          <w:b w:val="0"/>
          <w:shd w:val="clear" w:color="auto" w:fill="FFFFFF"/>
        </w:rPr>
      </w:pPr>
      <w:r>
        <w:rPr>
          <w:shd w:val="clear" w:color="auto" w:fill="FFFFFF"/>
        </w:rPr>
        <w:lastRenderedPageBreak/>
        <w:t>Summary</w:t>
      </w:r>
    </w:p>
    <w:p w14:paraId="329A6FC8" w14:textId="7289B282" w:rsidR="0089109B" w:rsidRPr="009F3090" w:rsidRDefault="00834C04" w:rsidP="00E36C8D">
      <w:pPr>
        <w:rPr>
          <w:rFonts w:cs="Arial"/>
          <w:bCs/>
          <w:szCs w:val="24"/>
          <w:shd w:val="clear" w:color="auto" w:fill="FFFFFF"/>
        </w:rPr>
      </w:pPr>
      <w:r w:rsidRPr="009F3090">
        <w:rPr>
          <w:rFonts w:cs="Arial"/>
          <w:bCs/>
          <w:szCs w:val="24"/>
          <w:shd w:val="clear" w:color="auto" w:fill="FFFFFF"/>
        </w:rPr>
        <w:t xml:space="preserve">The majority of respondents agreed </w:t>
      </w:r>
      <w:r w:rsidR="00265378" w:rsidRPr="009F3090">
        <w:rPr>
          <w:rFonts w:cs="Arial"/>
          <w:bCs/>
          <w:szCs w:val="24"/>
          <w:shd w:val="clear" w:color="auto" w:fill="FFFFFF"/>
        </w:rPr>
        <w:t xml:space="preserve">with the proposed position on how the Mental Health Moratorium will interact with the standard moratorium. 72.7% agreed while </w:t>
      </w:r>
      <w:r w:rsidR="000D783E" w:rsidRPr="009F3090">
        <w:rPr>
          <w:rFonts w:cs="Arial"/>
          <w:bCs/>
          <w:szCs w:val="24"/>
          <w:shd w:val="clear" w:color="auto" w:fill="FFFFFF"/>
        </w:rPr>
        <w:t xml:space="preserve">11.4% disagreed. Of those who disagreed, </w:t>
      </w:r>
      <w:r w:rsidR="00932A1E" w:rsidRPr="009F3090">
        <w:rPr>
          <w:bCs/>
        </w:rPr>
        <w:t xml:space="preserve">some of the issues highlighted included that potentially the standard moratorium may have more benefit to individuals and there is an argument both should be able to run concurrently. </w:t>
      </w:r>
      <w:r w:rsidR="00DB71D4" w:rsidRPr="009F3090">
        <w:rPr>
          <w:bCs/>
        </w:rPr>
        <w:t xml:space="preserve">An </w:t>
      </w:r>
      <w:r w:rsidR="00932A1E" w:rsidRPr="009F3090">
        <w:rPr>
          <w:bCs/>
        </w:rPr>
        <w:t xml:space="preserve">issue </w:t>
      </w:r>
      <w:r w:rsidR="004A5D46" w:rsidRPr="009F3090">
        <w:rPr>
          <w:bCs/>
        </w:rPr>
        <w:t>of contention</w:t>
      </w:r>
      <w:r w:rsidR="00932A1E" w:rsidRPr="009F3090">
        <w:rPr>
          <w:bCs/>
        </w:rPr>
        <w:t xml:space="preserve"> is </w:t>
      </w:r>
      <w:r w:rsidR="00AA4C7E" w:rsidRPr="009F3090">
        <w:rPr>
          <w:bCs/>
        </w:rPr>
        <w:t>whether</w:t>
      </w:r>
      <w:r w:rsidR="00932A1E" w:rsidRPr="009F3090">
        <w:rPr>
          <w:bCs/>
        </w:rPr>
        <w:t xml:space="preserve"> there should be a 6 month period between the end of a Mental Health Moratorium and </w:t>
      </w:r>
      <w:r w:rsidR="00DB71D4" w:rsidRPr="009F3090">
        <w:rPr>
          <w:bCs/>
        </w:rPr>
        <w:t xml:space="preserve">a </w:t>
      </w:r>
      <w:r w:rsidR="00932A1E" w:rsidRPr="009F3090">
        <w:rPr>
          <w:bCs/>
        </w:rPr>
        <w:t>standard moratorium.</w:t>
      </w:r>
    </w:p>
    <w:p w14:paraId="12C7E932" w14:textId="4EFDE6F7" w:rsidR="00210DE5" w:rsidRDefault="00210DE5">
      <w:pPr>
        <w:spacing w:after="0" w:line="240" w:lineRule="auto"/>
        <w:rPr>
          <w:rFonts w:cs="Arial"/>
          <w:bCs/>
          <w:color w:val="333333"/>
          <w:szCs w:val="24"/>
          <w:shd w:val="clear" w:color="auto" w:fill="FFFFFF"/>
        </w:rPr>
      </w:pPr>
      <w:r>
        <w:rPr>
          <w:rFonts w:cs="Arial"/>
          <w:bCs/>
          <w:color w:val="333333"/>
          <w:szCs w:val="24"/>
          <w:shd w:val="clear" w:color="auto" w:fill="FFFFFF"/>
        </w:rPr>
        <w:br w:type="page"/>
      </w:r>
    </w:p>
    <w:p w14:paraId="4AAE8725" w14:textId="1CA4FE3D" w:rsidR="003D7EB7" w:rsidRPr="00266789" w:rsidRDefault="003D7EB7" w:rsidP="00266789">
      <w:pPr>
        <w:pStyle w:val="Heading2"/>
        <w:rPr>
          <w:rFonts w:cs="Arial"/>
          <w:szCs w:val="24"/>
        </w:rPr>
      </w:pPr>
      <w:bookmarkStart w:id="16" w:name="_Toc175133648"/>
      <w:r>
        <w:lastRenderedPageBreak/>
        <w:t>Theme 6 – additional questions</w:t>
      </w:r>
      <w:bookmarkEnd w:id="16"/>
    </w:p>
    <w:p w14:paraId="24836E69" w14:textId="77777777" w:rsidR="003D7EB7" w:rsidRPr="009F3090" w:rsidRDefault="003D7EB7" w:rsidP="003D7EB7">
      <w:pPr>
        <w:pStyle w:val="Normalbold"/>
        <w:rPr>
          <w:b w:val="0"/>
          <w:bCs/>
        </w:rPr>
      </w:pPr>
      <w:r w:rsidRPr="009F3090">
        <w:t xml:space="preserve">Question 23. </w:t>
      </w:r>
      <w:r w:rsidRPr="009F3090">
        <w:rPr>
          <w:b w:val="0"/>
          <w:bCs/>
        </w:rPr>
        <w:t>To enable all those who might benefit from the Mental Health Moratorium, it will be important that all Mental Health Professionals and debt advisers are aware of, and understand, the scheme. Scottish Government will be considering how to achieve that separately, but initial views on how best to promote the scheme would be particularly welcome.</w:t>
      </w:r>
    </w:p>
    <w:p w14:paraId="668F7500" w14:textId="2314486E" w:rsidR="0020334C" w:rsidRPr="009F3090" w:rsidRDefault="0020334C" w:rsidP="003D7EB7">
      <w:pPr>
        <w:pStyle w:val="Normalbold"/>
        <w:rPr>
          <w:b w:val="0"/>
          <w:bCs/>
        </w:rPr>
      </w:pPr>
      <w:r w:rsidRPr="009F3090">
        <w:rPr>
          <w:b w:val="0"/>
          <w:bCs/>
        </w:rPr>
        <w:t>The following views were expressed in responses:</w:t>
      </w:r>
    </w:p>
    <w:p w14:paraId="13D99B2F" w14:textId="687B482B" w:rsidR="00AB2795" w:rsidRPr="009F3090" w:rsidRDefault="00AB2795" w:rsidP="00266789">
      <w:pPr>
        <w:pStyle w:val="Quote"/>
        <w:rPr>
          <w:b/>
          <w:lang w:eastAsia="en-GB"/>
        </w:rPr>
      </w:pPr>
      <w:r w:rsidRPr="009F3090">
        <w:rPr>
          <w:lang w:eastAsia="en-GB"/>
        </w:rPr>
        <w:t>“Engage with experts and those on the front line such as Christians Against Poverty (CAP), and marketing campaigns in places such as job centres, mental health services, and the NHS</w:t>
      </w:r>
      <w:r w:rsidR="004466FD">
        <w:rPr>
          <w:lang w:eastAsia="en-GB"/>
        </w:rPr>
        <w:t>.</w:t>
      </w:r>
      <w:r w:rsidRPr="009F3090">
        <w:rPr>
          <w:lang w:eastAsia="en-GB"/>
        </w:rPr>
        <w:t xml:space="preserve">” </w:t>
      </w:r>
      <w:r w:rsidRPr="009F3090">
        <w:rPr>
          <w:b/>
          <w:bCs/>
          <w:lang w:eastAsia="en-GB"/>
        </w:rPr>
        <w:t>Evangelical Alliance Scotland</w:t>
      </w:r>
    </w:p>
    <w:p w14:paraId="42BA4129" w14:textId="1774D6A8" w:rsidR="00AB2795" w:rsidRPr="009F3090" w:rsidRDefault="00AB2795" w:rsidP="00266789">
      <w:pPr>
        <w:pStyle w:val="Quote"/>
        <w:rPr>
          <w:lang w:eastAsia="en-GB"/>
        </w:rPr>
      </w:pPr>
      <w:r w:rsidRPr="009F3090">
        <w:rPr>
          <w:lang w:eastAsia="en-GB"/>
        </w:rPr>
        <w:t>“eLearning Session or Face to face education session a National Approach developed by SG. Add to undergraduate curriculum of all MH Professionals and learning programme for Debt Advisors</w:t>
      </w:r>
      <w:r w:rsidR="004466FD">
        <w:rPr>
          <w:lang w:eastAsia="en-GB"/>
        </w:rPr>
        <w:t>.</w:t>
      </w:r>
      <w:r w:rsidRPr="009F3090">
        <w:rPr>
          <w:lang w:eastAsia="en-GB"/>
        </w:rPr>
        <w:t xml:space="preserve">” </w:t>
      </w:r>
      <w:r w:rsidRPr="009F3090">
        <w:rPr>
          <w:b/>
          <w:bCs/>
          <w:lang w:eastAsia="en-GB"/>
        </w:rPr>
        <w:t>NHS 24</w:t>
      </w:r>
    </w:p>
    <w:p w14:paraId="42492FD3" w14:textId="1B8A403C" w:rsidR="00AB2795" w:rsidRPr="009F3090" w:rsidRDefault="00AB2795" w:rsidP="00266789">
      <w:pPr>
        <w:pStyle w:val="Quote"/>
        <w:rPr>
          <w:b/>
          <w:bCs/>
          <w:lang w:eastAsia="en-GB"/>
        </w:rPr>
      </w:pPr>
      <w:r w:rsidRPr="009F3090">
        <w:rPr>
          <w:lang w:eastAsia="en-GB"/>
        </w:rPr>
        <w:t>“We consider that initially, the legal profession, Mental Health Officers/</w:t>
      </w:r>
      <w:proofErr w:type="spellStart"/>
      <w:r w:rsidRPr="009F3090">
        <w:rPr>
          <w:lang w:eastAsia="en-GB"/>
        </w:rPr>
        <w:t>CPNs</w:t>
      </w:r>
      <w:proofErr w:type="spellEnd"/>
      <w:r w:rsidRPr="009F3090">
        <w:rPr>
          <w:lang w:eastAsia="en-GB"/>
        </w:rPr>
        <w:t xml:space="preserve"> and the credit and debt advice sector could be brought together by the Minister/Government/AIB to be informed about the new ‘product’ and encourage further dialogue in their local areas. The inclusion of the members of both Statutory Debt Solutions/Mental Health working parties is essential to demonstrate stakeholder involvement</w:t>
      </w:r>
      <w:r w:rsidR="004466FD">
        <w:rPr>
          <w:lang w:eastAsia="en-GB"/>
        </w:rPr>
        <w:t>.</w:t>
      </w:r>
      <w:r w:rsidRPr="009F3090">
        <w:rPr>
          <w:lang w:eastAsia="en-GB"/>
        </w:rPr>
        <w:t xml:space="preserve">” </w:t>
      </w:r>
      <w:r w:rsidRPr="009F3090">
        <w:rPr>
          <w:b/>
          <w:bCs/>
          <w:lang w:eastAsia="en-GB"/>
        </w:rPr>
        <w:t>Law Society of Scotland</w:t>
      </w:r>
    </w:p>
    <w:p w14:paraId="638D8A62" w14:textId="4802CC7C" w:rsidR="00EB77F2" w:rsidRDefault="00EB77F2">
      <w:pPr>
        <w:spacing w:after="0" w:line="240" w:lineRule="auto"/>
        <w:rPr>
          <w:lang w:eastAsia="en-GB"/>
        </w:rPr>
      </w:pPr>
      <w:r>
        <w:rPr>
          <w:lang w:eastAsia="en-GB"/>
        </w:rPr>
        <w:br w:type="page"/>
      </w:r>
    </w:p>
    <w:p w14:paraId="73C48623" w14:textId="77777777" w:rsidR="003D7EB7" w:rsidRPr="009F3090" w:rsidRDefault="003D7EB7" w:rsidP="003D7EB7">
      <w:pPr>
        <w:pStyle w:val="Normalbold"/>
        <w:rPr>
          <w:b w:val="0"/>
          <w:bCs/>
        </w:rPr>
      </w:pPr>
      <w:r w:rsidRPr="001A119D">
        <w:rPr>
          <w:rFonts w:cs="Arial"/>
        </w:rPr>
        <w:lastRenderedPageBreak/>
        <w:t>Question</w:t>
      </w:r>
      <w:r>
        <w:rPr>
          <w:rFonts w:cs="Arial"/>
        </w:rPr>
        <w:t xml:space="preserve"> 24</w:t>
      </w:r>
      <w:r w:rsidRPr="001A119D">
        <w:rPr>
          <w:rFonts w:cs="Arial"/>
        </w:rPr>
        <w:t xml:space="preserve">. </w:t>
      </w:r>
      <w:r w:rsidRPr="009F3090">
        <w:rPr>
          <w:b w:val="0"/>
          <w:bCs/>
          <w:lang w:eastAsia="en-GB"/>
        </w:rPr>
        <w:t xml:space="preserve">We would be grateful for any </w:t>
      </w:r>
      <w:r w:rsidRPr="009F3090">
        <w:rPr>
          <w:b w:val="0"/>
          <w:bCs/>
        </w:rPr>
        <w:t>further comments you have about the Mental Health Moratorium which has not been raised in this consultation.</w:t>
      </w:r>
    </w:p>
    <w:p w14:paraId="0FA5D7E6" w14:textId="77777777" w:rsidR="00266789" w:rsidRPr="009F3090" w:rsidRDefault="00314308" w:rsidP="00266789">
      <w:pPr>
        <w:rPr>
          <w:b/>
        </w:rPr>
      </w:pPr>
      <w:r w:rsidRPr="009F3090">
        <w:t>Additional comments included:</w:t>
      </w:r>
      <w:r w:rsidR="00266789" w:rsidRPr="009F3090">
        <w:rPr>
          <w:b/>
        </w:rPr>
        <w:t xml:space="preserve"> </w:t>
      </w:r>
    </w:p>
    <w:p w14:paraId="058CA3E9" w14:textId="1A8F41AA" w:rsidR="00AB2795" w:rsidRPr="009F3090" w:rsidRDefault="00AB2795" w:rsidP="00266789">
      <w:pPr>
        <w:pStyle w:val="Quote"/>
      </w:pPr>
      <w:r w:rsidRPr="009F3090">
        <w:t>“Most GPs and their teams do not have access to regular properly protected learning time, so as with all new schemes, this will create a significant challenge in terms of how clinical teams in primary care will become familiar with new arrangements. Creation of educational resource and promoting awareness of this may help GPs to educate themselves and provide guidance to their teams regarding the moratorium</w:t>
      </w:r>
      <w:r w:rsidR="004466FD">
        <w:t>.</w:t>
      </w:r>
      <w:r w:rsidRPr="009F3090">
        <w:t xml:space="preserve">” </w:t>
      </w:r>
      <w:r w:rsidRPr="009F3090">
        <w:rPr>
          <w:b/>
          <w:bCs/>
        </w:rPr>
        <w:t>Royal College of General Practitioners – Scotland</w:t>
      </w:r>
    </w:p>
    <w:p w14:paraId="7F78DD95" w14:textId="42972940" w:rsidR="00AB2795" w:rsidRPr="009F3090" w:rsidRDefault="00AB2795" w:rsidP="00266789">
      <w:pPr>
        <w:pStyle w:val="Quote"/>
        <w:rPr>
          <w:bCs/>
        </w:rPr>
      </w:pPr>
      <w:r w:rsidRPr="009F3090">
        <w:t xml:space="preserve">“The consultation helps to clarify the policy intent and operational approach to the </w:t>
      </w:r>
      <w:proofErr w:type="spellStart"/>
      <w:r w:rsidRPr="009F3090">
        <w:t>MHM</w:t>
      </w:r>
      <w:proofErr w:type="spellEnd"/>
      <w:r w:rsidRPr="009F3090">
        <w:t>. Based upon our experience in the implementation of a scheme in England &amp; Wales, it will be important that the detail of the draft legislation is consulted on with stakeholders in good time to avoid unintended consequences and complications that could be created through the wording. We would strongly recommend that any early version of the proposed legislation is shared to help develop the draft legislation which would then be for wider consultation</w:t>
      </w:r>
      <w:r w:rsidR="004466FD">
        <w:t>.</w:t>
      </w:r>
      <w:r w:rsidRPr="009F3090">
        <w:t xml:space="preserve">” </w:t>
      </w:r>
      <w:r w:rsidRPr="009F3090">
        <w:rPr>
          <w:b/>
        </w:rPr>
        <w:t>UK Finance Limited</w:t>
      </w:r>
    </w:p>
    <w:p w14:paraId="4B48E3FD" w14:textId="5B20DA9C" w:rsidR="00AB2795" w:rsidRPr="009F3090" w:rsidRDefault="00AB2795" w:rsidP="00266789">
      <w:pPr>
        <w:pStyle w:val="Quote"/>
        <w:rPr>
          <w:b/>
        </w:rPr>
      </w:pPr>
      <w:r w:rsidRPr="009F3090">
        <w:t xml:space="preserve">“We would like to emphasis our belief that a completed </w:t>
      </w:r>
      <w:proofErr w:type="spellStart"/>
      <w:r w:rsidRPr="009F3090">
        <w:t>DMHEF</w:t>
      </w:r>
      <w:proofErr w:type="spellEnd"/>
      <w:r w:rsidRPr="009F3090">
        <w:t xml:space="preserve"> (</w:t>
      </w:r>
      <w:proofErr w:type="spellStart"/>
      <w:r w:rsidRPr="009F3090">
        <w:t>V4</w:t>
      </w:r>
      <w:proofErr w:type="spellEnd"/>
      <w:r w:rsidRPr="009F3090">
        <w:t xml:space="preserve">) should serve as substantive evidence for </w:t>
      </w:r>
      <w:proofErr w:type="spellStart"/>
      <w:r w:rsidRPr="009F3090">
        <w:t>MHM</w:t>
      </w:r>
      <w:proofErr w:type="spellEnd"/>
      <w:r w:rsidRPr="009F3090">
        <w:t xml:space="preserve"> eligibility, as this form works well to capture the impact of mental health challenges on debt management collaboratively. Our members have also expressed to us that they believe that more time should be spent on updating the legislation regarding the statutory moratorium. They believe that the standard moratorium needs to be updated to incorporate clients experiencing mental health issues. Moreover, expanding the legislation could encompass non-diligent recovery processes. We believe that aligning the </w:t>
      </w:r>
      <w:proofErr w:type="spellStart"/>
      <w:r w:rsidRPr="009F3090">
        <w:t>MHM</w:t>
      </w:r>
      <w:proofErr w:type="spellEnd"/>
      <w:r w:rsidRPr="009F3090">
        <w:t xml:space="preserve"> with the statutory moratorium legislation not only streamlines legal frameworks but also ensures a consistent and inclusive </w:t>
      </w:r>
      <w:r w:rsidRPr="009F3090">
        <w:lastRenderedPageBreak/>
        <w:t>approach to debt protection across diverse scenarios</w:t>
      </w:r>
      <w:r w:rsidR="00636A5E">
        <w:t>.</w:t>
      </w:r>
      <w:r w:rsidR="00E36C8D" w:rsidRPr="009F3090">
        <w:t>”</w:t>
      </w:r>
      <w:r w:rsidRPr="009F3090">
        <w:t xml:space="preserve"> </w:t>
      </w:r>
      <w:r w:rsidRPr="009F3090">
        <w:rPr>
          <w:b/>
        </w:rPr>
        <w:t>Money Advice Scotland</w:t>
      </w:r>
    </w:p>
    <w:p w14:paraId="2DB7C900" w14:textId="5BCDF6BD" w:rsidR="003D7EB7" w:rsidRPr="009F3090" w:rsidRDefault="003D7EB7" w:rsidP="00266789">
      <w:pPr>
        <w:pStyle w:val="Heading3"/>
        <w:rPr>
          <w:b w:val="0"/>
          <w:shd w:val="clear" w:color="auto" w:fill="FFFFFF"/>
        </w:rPr>
      </w:pPr>
      <w:r w:rsidRPr="009F3090">
        <w:rPr>
          <w:shd w:val="clear" w:color="auto" w:fill="FFFFFF"/>
        </w:rPr>
        <w:t>Summary</w:t>
      </w:r>
    </w:p>
    <w:p w14:paraId="4448E0C1" w14:textId="53706824" w:rsidR="00210DE5" w:rsidRPr="009F3090" w:rsidRDefault="00B4690E" w:rsidP="00DD5533">
      <w:pPr>
        <w:rPr>
          <w:rFonts w:cs="Arial"/>
          <w:szCs w:val="24"/>
          <w:shd w:val="clear" w:color="auto" w:fill="FFFFFF"/>
        </w:rPr>
      </w:pPr>
      <w:r w:rsidRPr="009F3090">
        <w:rPr>
          <w:rFonts w:cs="Arial"/>
          <w:szCs w:val="24"/>
          <w:shd w:val="clear" w:color="auto" w:fill="FFFFFF"/>
        </w:rPr>
        <w:t xml:space="preserve">Many suggestions on how to implement the system and considerations to training </w:t>
      </w:r>
      <w:r w:rsidR="00A35E31" w:rsidRPr="009F3090">
        <w:rPr>
          <w:rFonts w:cs="Arial"/>
          <w:szCs w:val="24"/>
          <w:shd w:val="clear" w:color="auto" w:fill="FFFFFF"/>
        </w:rPr>
        <w:t xml:space="preserve">those involved </w:t>
      </w:r>
      <w:r w:rsidR="00810520" w:rsidRPr="009F3090">
        <w:rPr>
          <w:rFonts w:cs="Arial"/>
          <w:szCs w:val="24"/>
          <w:shd w:val="clear" w:color="auto" w:fill="FFFFFF"/>
        </w:rPr>
        <w:t xml:space="preserve">have been received. </w:t>
      </w:r>
      <w:r w:rsidR="004472CE" w:rsidRPr="009F3090">
        <w:rPr>
          <w:rFonts w:cs="Arial"/>
          <w:szCs w:val="24"/>
          <w:shd w:val="clear" w:color="auto" w:fill="FFFFFF"/>
        </w:rPr>
        <w:t xml:space="preserve">A small number of respondents stated they were unsure of the benefits of the Mental Health Moratorium, stating it will have low uptake and </w:t>
      </w:r>
      <w:r w:rsidR="003008A1" w:rsidRPr="009F3090">
        <w:rPr>
          <w:rFonts w:cs="Arial"/>
          <w:szCs w:val="24"/>
          <w:shd w:val="clear" w:color="auto" w:fill="FFFFFF"/>
        </w:rPr>
        <w:t xml:space="preserve">there was </w:t>
      </w:r>
      <w:r w:rsidR="00756633" w:rsidRPr="009F3090">
        <w:rPr>
          <w:rFonts w:cs="Arial"/>
          <w:szCs w:val="24"/>
          <w:shd w:val="clear" w:color="auto" w:fill="FFFFFF"/>
        </w:rPr>
        <w:t>no significant difference between this and a standard moratorium</w:t>
      </w:r>
      <w:r w:rsidR="00E513CC" w:rsidRPr="009F3090">
        <w:rPr>
          <w:rFonts w:cs="Arial"/>
          <w:szCs w:val="24"/>
          <w:shd w:val="clear" w:color="auto" w:fill="FFFFFF"/>
        </w:rPr>
        <w:t>. P</w:t>
      </w:r>
      <w:r w:rsidR="00756633" w:rsidRPr="009F3090">
        <w:rPr>
          <w:rFonts w:cs="Arial"/>
          <w:szCs w:val="24"/>
          <w:shd w:val="clear" w:color="auto" w:fill="FFFFFF"/>
        </w:rPr>
        <w:t>redominately, respondents were positive</w:t>
      </w:r>
      <w:r w:rsidR="008454A9" w:rsidRPr="009F3090">
        <w:rPr>
          <w:rFonts w:cs="Arial"/>
          <w:szCs w:val="24"/>
          <w:shd w:val="clear" w:color="auto" w:fill="FFFFFF"/>
        </w:rPr>
        <w:t xml:space="preserve"> and consider this to be</w:t>
      </w:r>
      <w:r w:rsidR="008603C1" w:rsidRPr="009F3090">
        <w:rPr>
          <w:rFonts w:cs="Arial"/>
          <w:szCs w:val="24"/>
          <w:shd w:val="clear" w:color="auto" w:fill="FFFFFF"/>
        </w:rPr>
        <w:t xml:space="preserve"> something that will benefit those who need it. </w:t>
      </w:r>
    </w:p>
    <w:p w14:paraId="6DB5CA3A" w14:textId="721C0449" w:rsidR="00EB77F2" w:rsidRPr="009F3090" w:rsidRDefault="00EB77F2">
      <w:pPr>
        <w:spacing w:after="0" w:line="240" w:lineRule="auto"/>
        <w:rPr>
          <w:rFonts w:cs="Arial"/>
          <w:szCs w:val="24"/>
          <w:shd w:val="clear" w:color="auto" w:fill="FFFFFF"/>
        </w:rPr>
      </w:pPr>
      <w:r w:rsidRPr="009F3090">
        <w:rPr>
          <w:rFonts w:cs="Arial"/>
          <w:szCs w:val="24"/>
          <w:shd w:val="clear" w:color="auto" w:fill="FFFFFF"/>
        </w:rPr>
        <w:br w:type="page"/>
      </w:r>
    </w:p>
    <w:p w14:paraId="315C4C8D" w14:textId="765A6F91" w:rsidR="00475916" w:rsidRPr="00210DE5" w:rsidRDefault="00475916" w:rsidP="00210DE5">
      <w:pPr>
        <w:pStyle w:val="Heading2"/>
      </w:pPr>
      <w:bookmarkStart w:id="17" w:name="_Toc175133649"/>
      <w:r w:rsidRPr="00210DE5">
        <w:lastRenderedPageBreak/>
        <w:t>Next Steps</w:t>
      </w:r>
      <w:bookmarkEnd w:id="17"/>
      <w:r w:rsidRPr="00210DE5">
        <w:t xml:space="preserve"> </w:t>
      </w:r>
    </w:p>
    <w:p w14:paraId="1AB318B2" w14:textId="495081B9" w:rsidR="00C61EB0" w:rsidRPr="009F3090" w:rsidRDefault="00C61EB0" w:rsidP="00266789">
      <w:r w:rsidRPr="009F3090">
        <w:t>As noted in the individual summaries for each question in the</w:t>
      </w:r>
      <w:r w:rsidR="009F3090">
        <w:t xml:space="preserve"> </w:t>
      </w:r>
      <w:hyperlink w:anchor="_Consultation_Response_Results" w:history="1">
        <w:r w:rsidR="009F3090" w:rsidRPr="009F3090">
          <w:rPr>
            <w:rStyle w:val="Hyperlink"/>
          </w:rPr>
          <w:t>Consultation Response Results Section</w:t>
        </w:r>
      </w:hyperlink>
      <w:r w:rsidRPr="009F3090">
        <w:t xml:space="preserve"> we have carefully considered all points made by stakeholders in their responses to the consultation on </w:t>
      </w:r>
      <w:r w:rsidR="0073479B" w:rsidRPr="009F3090">
        <w:rPr>
          <w:lang w:eastAsia="en-GB"/>
        </w:rPr>
        <w:t xml:space="preserve">Scotland’s </w:t>
      </w:r>
      <w:r w:rsidR="00EA6985" w:rsidRPr="009F3090">
        <w:rPr>
          <w:lang w:eastAsia="en-GB"/>
        </w:rPr>
        <w:t xml:space="preserve">Mental Health Moratorium. </w:t>
      </w:r>
    </w:p>
    <w:p w14:paraId="68CAA52D" w14:textId="3ADF6A27" w:rsidR="00475916" w:rsidRPr="009F3090" w:rsidRDefault="00C61EB0" w:rsidP="00266789">
      <w:r w:rsidRPr="009F3090">
        <w:t xml:space="preserve">AiB is committed to ensuring that </w:t>
      </w:r>
      <w:r w:rsidR="00EA6985" w:rsidRPr="009F3090">
        <w:t xml:space="preserve">the Mental Health Moratorium </w:t>
      </w:r>
      <w:r w:rsidR="00B008D9" w:rsidRPr="009F3090">
        <w:t xml:space="preserve">process </w:t>
      </w:r>
      <w:r w:rsidR="00DF1E2F" w:rsidRPr="009F3090">
        <w:t xml:space="preserve">considers all feedback from </w:t>
      </w:r>
      <w:r w:rsidR="00B4690E" w:rsidRPr="009F3090">
        <w:t>respondents</w:t>
      </w:r>
      <w:r w:rsidR="00DF1E2F" w:rsidRPr="009F3090">
        <w:t xml:space="preserve"> to ensure it is the most efficient and effective process for individuals in a time of need. </w:t>
      </w:r>
    </w:p>
    <w:p w14:paraId="412FB10C" w14:textId="77777777" w:rsidR="00475916" w:rsidRDefault="00475916" w:rsidP="00BF01A4"/>
    <w:p w14:paraId="5DA8034E" w14:textId="77777777" w:rsidR="00475916" w:rsidRDefault="00475916" w:rsidP="00BF01A4"/>
    <w:p w14:paraId="1193C166" w14:textId="77777777" w:rsidR="00475916" w:rsidRDefault="00475916" w:rsidP="00BF01A4"/>
    <w:p w14:paraId="6C6F1568" w14:textId="77777777" w:rsidR="00475916" w:rsidRDefault="00475916" w:rsidP="00BF01A4"/>
    <w:p w14:paraId="7C952F30" w14:textId="77777777" w:rsidR="00475916" w:rsidRDefault="00475916" w:rsidP="00BF01A4"/>
    <w:p w14:paraId="024040BF" w14:textId="77777777" w:rsidR="00475916" w:rsidRDefault="00475916" w:rsidP="00BF01A4"/>
    <w:p w14:paraId="7600A00C" w14:textId="77777777" w:rsidR="00475916" w:rsidRDefault="00475916" w:rsidP="00BF01A4"/>
    <w:p w14:paraId="1108E334" w14:textId="77777777" w:rsidR="00475916" w:rsidRDefault="00475916" w:rsidP="00BF01A4"/>
    <w:p w14:paraId="1D00E93B" w14:textId="77777777" w:rsidR="00475916" w:rsidRDefault="00475916" w:rsidP="00BF01A4"/>
    <w:p w14:paraId="47003DC5" w14:textId="375D361A" w:rsidR="00210DE5" w:rsidRDefault="00210DE5">
      <w:pPr>
        <w:spacing w:after="0" w:line="240" w:lineRule="auto"/>
      </w:pPr>
      <w:r>
        <w:br w:type="page"/>
      </w:r>
    </w:p>
    <w:p w14:paraId="3D044DFC" w14:textId="4A57F52C" w:rsidR="000C5353" w:rsidRPr="00266789" w:rsidRDefault="00475916" w:rsidP="00266789">
      <w:pPr>
        <w:pStyle w:val="Heading1"/>
        <w:rPr>
          <w:sz w:val="24"/>
        </w:rPr>
      </w:pPr>
      <w:bookmarkStart w:id="18" w:name="_Toc175133650"/>
      <w:r w:rsidRPr="00266789">
        <w:lastRenderedPageBreak/>
        <w:t>Annex A</w:t>
      </w:r>
      <w:r w:rsidR="004A3217" w:rsidRPr="00266789">
        <w:t xml:space="preserve">: </w:t>
      </w:r>
      <w:r w:rsidR="00446C02" w:rsidRPr="00266789">
        <w:t>List of O</w:t>
      </w:r>
      <w:r w:rsidR="00332E8F" w:rsidRPr="00266789">
        <w:t>rganisations</w:t>
      </w:r>
      <w:r w:rsidR="00A6523E" w:rsidRPr="00266789">
        <w:t xml:space="preserve"> and i</w:t>
      </w:r>
      <w:r w:rsidRPr="00266789">
        <w:t>n</w:t>
      </w:r>
      <w:r w:rsidR="00A6523E" w:rsidRPr="00266789">
        <w:t>dividuals who responded to the c</w:t>
      </w:r>
      <w:r w:rsidRPr="00266789">
        <w:t>onsultation</w:t>
      </w:r>
      <w:bookmarkEnd w:id="18"/>
    </w:p>
    <w:p w14:paraId="057C82DE" w14:textId="710C36A1" w:rsidR="000C5353" w:rsidRPr="000C5353" w:rsidRDefault="000C5353" w:rsidP="00BF01A4">
      <w:pPr>
        <w:rPr>
          <w:rFonts w:cs="Arial"/>
          <w:szCs w:val="24"/>
        </w:rPr>
      </w:pPr>
      <w:r w:rsidRPr="000C5353">
        <w:rPr>
          <w:rFonts w:cs="Arial"/>
          <w:szCs w:val="24"/>
        </w:rPr>
        <w:t>As part of the consultation, all respondents were asked to indicate using the appropriate tick box whether they wished their full or partial details to be made avai</w:t>
      </w:r>
      <w:r w:rsidR="0003775F">
        <w:rPr>
          <w:rFonts w:cs="Arial"/>
          <w:szCs w:val="24"/>
        </w:rPr>
        <w:t>lable to the public. A mark of “</w:t>
      </w:r>
      <w:r w:rsidRPr="000C5353">
        <w:rPr>
          <w:rFonts w:cs="Arial"/>
          <w:szCs w:val="24"/>
        </w:rPr>
        <w:t>Private individ</w:t>
      </w:r>
      <w:r w:rsidR="0003775F">
        <w:rPr>
          <w:rFonts w:cs="Arial"/>
          <w:szCs w:val="24"/>
        </w:rPr>
        <w:t>ual”</w:t>
      </w:r>
      <w:r w:rsidRPr="000C5353">
        <w:rPr>
          <w:rFonts w:cs="Arial"/>
          <w:szCs w:val="24"/>
        </w:rPr>
        <w:t xml:space="preserve"> has been used to indicate respondents who either chose for their details to remain private or where no tick box was marked to indicate choice of disclosure.  </w:t>
      </w:r>
    </w:p>
    <w:p w14:paraId="07D7B5B6" w14:textId="7C98A55D" w:rsidR="000C5353" w:rsidRDefault="000C5353" w:rsidP="00BF01A4">
      <w:pPr>
        <w:rPr>
          <w:rFonts w:cs="Arial"/>
          <w:szCs w:val="24"/>
        </w:rPr>
      </w:pPr>
      <w:r w:rsidRPr="000C5353">
        <w:rPr>
          <w:rFonts w:cs="Arial"/>
          <w:szCs w:val="24"/>
        </w:rPr>
        <w:t xml:space="preserve">In addition, where a response has been received from a representative of a group of members, their response has been categorised under the sector its members are associated i.e. Creditor, Insolvency Practitioner or Advice sector.  </w:t>
      </w:r>
    </w:p>
    <w:p w14:paraId="5DCAD1CD" w14:textId="070CC9C3" w:rsidR="000C5353" w:rsidRDefault="000C5353" w:rsidP="00BF01A4">
      <w:pPr>
        <w:rPr>
          <w:rFonts w:cs="Arial"/>
          <w:szCs w:val="24"/>
        </w:rPr>
      </w:pPr>
      <w:r w:rsidRPr="000C5353">
        <w:rPr>
          <w:rFonts w:cs="Arial"/>
          <w:szCs w:val="24"/>
        </w:rPr>
        <w:t xml:space="preserve">Below is a list of all respondents to the consultation who have given permission for their names to be known.  </w:t>
      </w:r>
    </w:p>
    <w:tbl>
      <w:tblPr>
        <w:tblStyle w:val="TableGrid"/>
        <w:tblW w:w="0" w:type="auto"/>
        <w:tblLook w:val="04A0" w:firstRow="1" w:lastRow="0" w:firstColumn="1" w:lastColumn="0" w:noHBand="0" w:noVBand="1"/>
      </w:tblPr>
      <w:tblGrid>
        <w:gridCol w:w="1123"/>
        <w:gridCol w:w="7893"/>
      </w:tblGrid>
      <w:tr w:rsidR="000C5353" w14:paraId="57E50260" w14:textId="77777777" w:rsidTr="009F3090">
        <w:trPr>
          <w:tblHeader/>
        </w:trPr>
        <w:tc>
          <w:tcPr>
            <w:tcW w:w="988" w:type="dxa"/>
            <w:shd w:val="clear" w:color="auto" w:fill="D0CECE" w:themeFill="background2" w:themeFillShade="E6"/>
          </w:tcPr>
          <w:p w14:paraId="48DF8502" w14:textId="6E3D39B9" w:rsidR="000C5353" w:rsidRPr="00210DE5" w:rsidRDefault="000C5353" w:rsidP="00210DE5">
            <w:pPr>
              <w:spacing w:after="0"/>
              <w:rPr>
                <w:rFonts w:cs="Arial"/>
                <w:b/>
                <w:bCs/>
                <w:szCs w:val="24"/>
              </w:rPr>
            </w:pPr>
            <w:r w:rsidRPr="00210DE5">
              <w:rPr>
                <w:rFonts w:cs="Arial"/>
                <w:b/>
                <w:bCs/>
                <w:szCs w:val="24"/>
              </w:rPr>
              <w:t>N</w:t>
            </w:r>
            <w:r w:rsidR="001A23D0">
              <w:rPr>
                <w:rFonts w:cs="Arial"/>
                <w:b/>
                <w:bCs/>
                <w:szCs w:val="24"/>
              </w:rPr>
              <w:t>umber</w:t>
            </w:r>
          </w:p>
        </w:tc>
        <w:tc>
          <w:tcPr>
            <w:tcW w:w="8028" w:type="dxa"/>
            <w:shd w:val="clear" w:color="auto" w:fill="D0CECE" w:themeFill="background2" w:themeFillShade="E6"/>
          </w:tcPr>
          <w:p w14:paraId="41FE67E8" w14:textId="77777777" w:rsidR="000C5353" w:rsidRPr="00210DE5" w:rsidRDefault="000C5353" w:rsidP="00210DE5">
            <w:pPr>
              <w:spacing w:after="0"/>
              <w:rPr>
                <w:rFonts w:cs="Arial"/>
                <w:b/>
                <w:bCs/>
                <w:szCs w:val="24"/>
              </w:rPr>
            </w:pPr>
            <w:r w:rsidRPr="00210DE5">
              <w:rPr>
                <w:rFonts w:cs="Arial"/>
                <w:b/>
                <w:bCs/>
                <w:szCs w:val="24"/>
              </w:rPr>
              <w:t>Respondent Name</w:t>
            </w:r>
          </w:p>
        </w:tc>
      </w:tr>
      <w:tr w:rsidR="000C5353" w14:paraId="4C7F6EF5" w14:textId="77777777" w:rsidTr="000C5353">
        <w:tc>
          <w:tcPr>
            <w:tcW w:w="988" w:type="dxa"/>
          </w:tcPr>
          <w:p w14:paraId="07990794" w14:textId="77777777" w:rsidR="000C5353" w:rsidRDefault="000C5353" w:rsidP="00210DE5">
            <w:pPr>
              <w:spacing w:after="0"/>
              <w:rPr>
                <w:rFonts w:cs="Arial"/>
                <w:szCs w:val="24"/>
              </w:rPr>
            </w:pPr>
            <w:r>
              <w:rPr>
                <w:rFonts w:cs="Arial"/>
                <w:szCs w:val="24"/>
              </w:rPr>
              <w:t>1</w:t>
            </w:r>
          </w:p>
        </w:tc>
        <w:tc>
          <w:tcPr>
            <w:tcW w:w="8028" w:type="dxa"/>
          </w:tcPr>
          <w:p w14:paraId="14C45F0F" w14:textId="64EFE0BF" w:rsidR="000C5353" w:rsidRDefault="00277B4C" w:rsidP="00210DE5">
            <w:pPr>
              <w:spacing w:after="0"/>
              <w:rPr>
                <w:rFonts w:cs="Arial"/>
                <w:szCs w:val="24"/>
              </w:rPr>
            </w:pPr>
            <w:r>
              <w:rPr>
                <w:rFonts w:cs="Arial"/>
                <w:szCs w:val="24"/>
              </w:rPr>
              <w:t>Private Individual</w:t>
            </w:r>
          </w:p>
        </w:tc>
      </w:tr>
      <w:tr w:rsidR="000C5353" w14:paraId="04698E60" w14:textId="77777777" w:rsidTr="000C5353">
        <w:tc>
          <w:tcPr>
            <w:tcW w:w="988" w:type="dxa"/>
          </w:tcPr>
          <w:p w14:paraId="4FD082CC" w14:textId="77777777" w:rsidR="000C5353" w:rsidRDefault="000C5353" w:rsidP="00210DE5">
            <w:pPr>
              <w:spacing w:after="0"/>
              <w:rPr>
                <w:rFonts w:cs="Arial"/>
                <w:szCs w:val="24"/>
              </w:rPr>
            </w:pPr>
            <w:r>
              <w:rPr>
                <w:rFonts w:cs="Arial"/>
                <w:szCs w:val="24"/>
              </w:rPr>
              <w:t>2</w:t>
            </w:r>
          </w:p>
        </w:tc>
        <w:tc>
          <w:tcPr>
            <w:tcW w:w="8028" w:type="dxa"/>
          </w:tcPr>
          <w:p w14:paraId="0D36A521" w14:textId="12520246" w:rsidR="000C5353" w:rsidRDefault="00277B4C" w:rsidP="00210DE5">
            <w:pPr>
              <w:spacing w:after="0"/>
              <w:rPr>
                <w:rFonts w:cs="Arial"/>
                <w:szCs w:val="24"/>
              </w:rPr>
            </w:pPr>
            <w:r>
              <w:rPr>
                <w:rFonts w:cs="Arial"/>
                <w:szCs w:val="24"/>
              </w:rPr>
              <w:t>Private Individual</w:t>
            </w:r>
          </w:p>
        </w:tc>
      </w:tr>
      <w:tr w:rsidR="000C5353" w14:paraId="1DAD4E07" w14:textId="77777777" w:rsidTr="000C5353">
        <w:tc>
          <w:tcPr>
            <w:tcW w:w="988" w:type="dxa"/>
          </w:tcPr>
          <w:p w14:paraId="6087B2DE" w14:textId="77777777" w:rsidR="000C5353" w:rsidRDefault="000C5353" w:rsidP="00210DE5">
            <w:pPr>
              <w:spacing w:after="0"/>
              <w:rPr>
                <w:rFonts w:cs="Arial"/>
                <w:szCs w:val="24"/>
              </w:rPr>
            </w:pPr>
            <w:r>
              <w:rPr>
                <w:rFonts w:cs="Arial"/>
                <w:szCs w:val="24"/>
              </w:rPr>
              <w:t>3</w:t>
            </w:r>
          </w:p>
        </w:tc>
        <w:tc>
          <w:tcPr>
            <w:tcW w:w="8028" w:type="dxa"/>
          </w:tcPr>
          <w:p w14:paraId="50E5DF1D" w14:textId="4951C793" w:rsidR="000C5353" w:rsidRDefault="00111C87" w:rsidP="00210DE5">
            <w:pPr>
              <w:spacing w:after="0"/>
              <w:rPr>
                <w:rFonts w:cs="Arial"/>
                <w:szCs w:val="24"/>
              </w:rPr>
            </w:pPr>
            <w:r>
              <w:rPr>
                <w:rFonts w:cs="Arial"/>
                <w:szCs w:val="24"/>
              </w:rPr>
              <w:t>Duncan Lucas</w:t>
            </w:r>
          </w:p>
        </w:tc>
      </w:tr>
      <w:tr w:rsidR="000C5353" w14:paraId="7775592F" w14:textId="77777777" w:rsidTr="000C5353">
        <w:tc>
          <w:tcPr>
            <w:tcW w:w="988" w:type="dxa"/>
          </w:tcPr>
          <w:p w14:paraId="1C972B00" w14:textId="77777777" w:rsidR="000C5353" w:rsidRDefault="000C5353" w:rsidP="00210DE5">
            <w:pPr>
              <w:spacing w:after="0"/>
              <w:rPr>
                <w:rFonts w:cs="Arial"/>
                <w:szCs w:val="24"/>
              </w:rPr>
            </w:pPr>
            <w:r>
              <w:rPr>
                <w:rFonts w:cs="Arial"/>
                <w:szCs w:val="24"/>
              </w:rPr>
              <w:t>4</w:t>
            </w:r>
          </w:p>
        </w:tc>
        <w:tc>
          <w:tcPr>
            <w:tcW w:w="8028" w:type="dxa"/>
          </w:tcPr>
          <w:p w14:paraId="6E596B46" w14:textId="61622F89" w:rsidR="000C5353" w:rsidRDefault="00111C87" w:rsidP="00210DE5">
            <w:pPr>
              <w:spacing w:after="0"/>
              <w:rPr>
                <w:rFonts w:cs="Arial"/>
                <w:szCs w:val="24"/>
              </w:rPr>
            </w:pPr>
            <w:r>
              <w:rPr>
                <w:rFonts w:cs="Arial"/>
                <w:szCs w:val="24"/>
              </w:rPr>
              <w:t>Private Individual</w:t>
            </w:r>
          </w:p>
        </w:tc>
      </w:tr>
      <w:tr w:rsidR="000C5353" w14:paraId="23EF7B46" w14:textId="77777777" w:rsidTr="000C5353">
        <w:tc>
          <w:tcPr>
            <w:tcW w:w="988" w:type="dxa"/>
          </w:tcPr>
          <w:p w14:paraId="6BEB4A8C" w14:textId="77777777" w:rsidR="000C5353" w:rsidRDefault="000C5353" w:rsidP="00210DE5">
            <w:pPr>
              <w:spacing w:after="0"/>
              <w:rPr>
                <w:rFonts w:cs="Arial"/>
                <w:szCs w:val="24"/>
              </w:rPr>
            </w:pPr>
            <w:r>
              <w:rPr>
                <w:rFonts w:cs="Arial"/>
                <w:szCs w:val="24"/>
              </w:rPr>
              <w:t>5</w:t>
            </w:r>
          </w:p>
        </w:tc>
        <w:tc>
          <w:tcPr>
            <w:tcW w:w="8028" w:type="dxa"/>
          </w:tcPr>
          <w:p w14:paraId="3C97BB0B" w14:textId="7CD1771B" w:rsidR="000C5353" w:rsidRDefault="00111C87" w:rsidP="00210DE5">
            <w:pPr>
              <w:spacing w:after="0"/>
              <w:rPr>
                <w:rFonts w:cs="Arial"/>
                <w:szCs w:val="24"/>
              </w:rPr>
            </w:pPr>
            <w:r>
              <w:rPr>
                <w:rFonts w:cs="Arial"/>
                <w:szCs w:val="24"/>
              </w:rPr>
              <w:t>Private Individual</w:t>
            </w:r>
          </w:p>
        </w:tc>
      </w:tr>
      <w:tr w:rsidR="000C5353" w14:paraId="1E4F9771" w14:textId="77777777" w:rsidTr="000C5353">
        <w:tc>
          <w:tcPr>
            <w:tcW w:w="988" w:type="dxa"/>
          </w:tcPr>
          <w:p w14:paraId="355903F2" w14:textId="77777777" w:rsidR="000C5353" w:rsidRDefault="000C5353" w:rsidP="00210DE5">
            <w:pPr>
              <w:spacing w:after="0"/>
              <w:rPr>
                <w:rFonts w:cs="Arial"/>
                <w:szCs w:val="24"/>
              </w:rPr>
            </w:pPr>
            <w:r>
              <w:rPr>
                <w:rFonts w:cs="Arial"/>
                <w:szCs w:val="24"/>
              </w:rPr>
              <w:t>6</w:t>
            </w:r>
          </w:p>
        </w:tc>
        <w:tc>
          <w:tcPr>
            <w:tcW w:w="8028" w:type="dxa"/>
          </w:tcPr>
          <w:p w14:paraId="32F93AC0" w14:textId="138DE819" w:rsidR="000C5353" w:rsidRDefault="00111C87" w:rsidP="00210DE5">
            <w:pPr>
              <w:spacing w:after="0"/>
              <w:rPr>
                <w:rFonts w:cs="Arial"/>
                <w:szCs w:val="24"/>
              </w:rPr>
            </w:pPr>
            <w:r>
              <w:rPr>
                <w:rFonts w:cs="Arial"/>
                <w:szCs w:val="24"/>
              </w:rPr>
              <w:t>Private Individual</w:t>
            </w:r>
          </w:p>
        </w:tc>
      </w:tr>
      <w:tr w:rsidR="00735435" w14:paraId="40D73121" w14:textId="77777777" w:rsidTr="000C5353">
        <w:tc>
          <w:tcPr>
            <w:tcW w:w="988" w:type="dxa"/>
          </w:tcPr>
          <w:p w14:paraId="73C57208" w14:textId="4701313D" w:rsidR="00735435" w:rsidRDefault="00735435" w:rsidP="00210DE5">
            <w:pPr>
              <w:spacing w:after="0"/>
              <w:rPr>
                <w:rFonts w:cs="Arial"/>
                <w:szCs w:val="24"/>
              </w:rPr>
            </w:pPr>
            <w:r>
              <w:rPr>
                <w:rFonts w:cs="Arial"/>
                <w:szCs w:val="24"/>
              </w:rPr>
              <w:t>7</w:t>
            </w:r>
          </w:p>
        </w:tc>
        <w:tc>
          <w:tcPr>
            <w:tcW w:w="8028" w:type="dxa"/>
          </w:tcPr>
          <w:p w14:paraId="78B48820" w14:textId="08661A7D" w:rsidR="00735435" w:rsidRPr="00735435" w:rsidRDefault="00111C87" w:rsidP="00210DE5">
            <w:pPr>
              <w:spacing w:after="0"/>
              <w:rPr>
                <w:rFonts w:cs="Arial"/>
                <w:color w:val="333333"/>
                <w:szCs w:val="24"/>
                <w:shd w:val="clear" w:color="auto" w:fill="F6F5F3"/>
              </w:rPr>
            </w:pPr>
            <w:r>
              <w:rPr>
                <w:rFonts w:cs="Arial"/>
                <w:szCs w:val="24"/>
              </w:rPr>
              <w:t>Private Individual</w:t>
            </w:r>
          </w:p>
        </w:tc>
      </w:tr>
      <w:tr w:rsidR="000C5353" w14:paraId="2E0F1A16" w14:textId="77777777" w:rsidTr="000C5353">
        <w:tc>
          <w:tcPr>
            <w:tcW w:w="988" w:type="dxa"/>
          </w:tcPr>
          <w:p w14:paraId="0CF27033" w14:textId="77777777" w:rsidR="000C5353" w:rsidRDefault="000C5353" w:rsidP="00210DE5">
            <w:pPr>
              <w:spacing w:after="0"/>
              <w:rPr>
                <w:rFonts w:cs="Arial"/>
                <w:szCs w:val="24"/>
              </w:rPr>
            </w:pPr>
            <w:r>
              <w:rPr>
                <w:rFonts w:cs="Arial"/>
                <w:szCs w:val="24"/>
              </w:rPr>
              <w:t>8</w:t>
            </w:r>
          </w:p>
        </w:tc>
        <w:tc>
          <w:tcPr>
            <w:tcW w:w="8028" w:type="dxa"/>
          </w:tcPr>
          <w:p w14:paraId="4BC70B73" w14:textId="1C708246" w:rsidR="000C5353" w:rsidRDefault="00223669" w:rsidP="00210DE5">
            <w:pPr>
              <w:spacing w:after="0"/>
              <w:rPr>
                <w:rFonts w:cs="Arial"/>
                <w:szCs w:val="24"/>
              </w:rPr>
            </w:pPr>
            <w:r>
              <w:rPr>
                <w:rFonts w:cs="Arial"/>
                <w:szCs w:val="24"/>
              </w:rPr>
              <w:t>Private Individual</w:t>
            </w:r>
          </w:p>
        </w:tc>
      </w:tr>
      <w:tr w:rsidR="000C5353" w14:paraId="5B90F17D" w14:textId="77777777" w:rsidTr="000C5353">
        <w:tc>
          <w:tcPr>
            <w:tcW w:w="988" w:type="dxa"/>
          </w:tcPr>
          <w:p w14:paraId="146899A2" w14:textId="77777777" w:rsidR="000C5353" w:rsidRDefault="000C5353" w:rsidP="00210DE5">
            <w:pPr>
              <w:spacing w:after="0"/>
              <w:rPr>
                <w:rFonts w:cs="Arial"/>
                <w:szCs w:val="24"/>
              </w:rPr>
            </w:pPr>
            <w:r>
              <w:rPr>
                <w:rFonts w:cs="Arial"/>
                <w:szCs w:val="24"/>
              </w:rPr>
              <w:t>9</w:t>
            </w:r>
          </w:p>
        </w:tc>
        <w:tc>
          <w:tcPr>
            <w:tcW w:w="8028" w:type="dxa"/>
          </w:tcPr>
          <w:p w14:paraId="0BDA94F3" w14:textId="77F85057" w:rsidR="000C5353" w:rsidRDefault="00223669" w:rsidP="00210DE5">
            <w:pPr>
              <w:spacing w:after="0"/>
              <w:rPr>
                <w:rFonts w:cs="Arial"/>
                <w:szCs w:val="24"/>
              </w:rPr>
            </w:pPr>
            <w:r>
              <w:rPr>
                <w:rFonts w:cs="Arial"/>
                <w:szCs w:val="24"/>
              </w:rPr>
              <w:t>Nicholas Smith</w:t>
            </w:r>
          </w:p>
        </w:tc>
      </w:tr>
      <w:tr w:rsidR="000C5353" w14:paraId="230D36F4" w14:textId="77777777" w:rsidTr="000C5353">
        <w:tc>
          <w:tcPr>
            <w:tcW w:w="988" w:type="dxa"/>
          </w:tcPr>
          <w:p w14:paraId="628D1FA0" w14:textId="77777777" w:rsidR="000C5353" w:rsidRDefault="000C5353" w:rsidP="00210DE5">
            <w:pPr>
              <w:spacing w:after="0"/>
              <w:rPr>
                <w:rFonts w:cs="Arial"/>
                <w:szCs w:val="24"/>
              </w:rPr>
            </w:pPr>
            <w:r>
              <w:rPr>
                <w:rFonts w:cs="Arial"/>
                <w:szCs w:val="24"/>
              </w:rPr>
              <w:t>10</w:t>
            </w:r>
          </w:p>
        </w:tc>
        <w:tc>
          <w:tcPr>
            <w:tcW w:w="8028" w:type="dxa"/>
          </w:tcPr>
          <w:p w14:paraId="5B032772" w14:textId="3D52BF6F" w:rsidR="000C5353" w:rsidRDefault="00223669" w:rsidP="00210DE5">
            <w:pPr>
              <w:spacing w:after="0"/>
              <w:rPr>
                <w:rFonts w:cs="Arial"/>
                <w:szCs w:val="24"/>
              </w:rPr>
            </w:pPr>
            <w:r>
              <w:rPr>
                <w:rFonts w:cs="Arial"/>
                <w:szCs w:val="24"/>
              </w:rPr>
              <w:t>Private Individual</w:t>
            </w:r>
          </w:p>
        </w:tc>
      </w:tr>
      <w:tr w:rsidR="00C663BD" w14:paraId="60B08487" w14:textId="77777777" w:rsidTr="000C5353">
        <w:tc>
          <w:tcPr>
            <w:tcW w:w="988" w:type="dxa"/>
          </w:tcPr>
          <w:p w14:paraId="4D01EFC1" w14:textId="77777777" w:rsidR="00C663BD" w:rsidRDefault="00C663BD" w:rsidP="00210DE5">
            <w:pPr>
              <w:spacing w:after="0"/>
              <w:rPr>
                <w:rFonts w:cs="Arial"/>
                <w:szCs w:val="24"/>
              </w:rPr>
            </w:pPr>
            <w:r>
              <w:rPr>
                <w:rFonts w:cs="Arial"/>
                <w:szCs w:val="24"/>
              </w:rPr>
              <w:t>11</w:t>
            </w:r>
          </w:p>
        </w:tc>
        <w:tc>
          <w:tcPr>
            <w:tcW w:w="8028" w:type="dxa"/>
          </w:tcPr>
          <w:p w14:paraId="5E579308" w14:textId="4FEC2C75" w:rsidR="00C663BD" w:rsidRDefault="00235B28" w:rsidP="00210DE5">
            <w:pPr>
              <w:spacing w:after="0"/>
              <w:rPr>
                <w:rFonts w:cs="Arial"/>
                <w:szCs w:val="24"/>
              </w:rPr>
            </w:pPr>
            <w:r>
              <w:rPr>
                <w:rFonts w:cs="Arial"/>
                <w:szCs w:val="24"/>
              </w:rPr>
              <w:t>Alan McIntosh</w:t>
            </w:r>
          </w:p>
        </w:tc>
      </w:tr>
      <w:tr w:rsidR="00C663BD" w14:paraId="513FE3D3" w14:textId="77777777" w:rsidTr="000C5353">
        <w:tc>
          <w:tcPr>
            <w:tcW w:w="988" w:type="dxa"/>
          </w:tcPr>
          <w:p w14:paraId="6ED91B16" w14:textId="77777777" w:rsidR="00C663BD" w:rsidRDefault="00C663BD" w:rsidP="00210DE5">
            <w:pPr>
              <w:spacing w:after="0"/>
              <w:rPr>
                <w:rFonts w:cs="Arial"/>
                <w:szCs w:val="24"/>
              </w:rPr>
            </w:pPr>
            <w:r>
              <w:rPr>
                <w:rFonts w:cs="Arial"/>
                <w:szCs w:val="24"/>
              </w:rPr>
              <w:t>12</w:t>
            </w:r>
          </w:p>
        </w:tc>
        <w:tc>
          <w:tcPr>
            <w:tcW w:w="8028" w:type="dxa"/>
          </w:tcPr>
          <w:p w14:paraId="19F1185A" w14:textId="3272696F" w:rsidR="00C663BD" w:rsidRDefault="00235B28" w:rsidP="00210DE5">
            <w:pPr>
              <w:spacing w:after="0"/>
              <w:rPr>
                <w:rFonts w:cs="Arial"/>
                <w:szCs w:val="24"/>
              </w:rPr>
            </w:pPr>
            <w:r>
              <w:rPr>
                <w:rFonts w:cs="Arial"/>
                <w:szCs w:val="24"/>
              </w:rPr>
              <w:t>Private Individual</w:t>
            </w:r>
          </w:p>
        </w:tc>
      </w:tr>
      <w:tr w:rsidR="00C663BD" w14:paraId="06C8F8B4" w14:textId="77777777" w:rsidTr="000C5353">
        <w:tc>
          <w:tcPr>
            <w:tcW w:w="988" w:type="dxa"/>
          </w:tcPr>
          <w:p w14:paraId="1B13F929" w14:textId="77777777" w:rsidR="00C663BD" w:rsidRDefault="00C663BD" w:rsidP="00210DE5">
            <w:pPr>
              <w:spacing w:after="0"/>
              <w:rPr>
                <w:rFonts w:cs="Arial"/>
                <w:szCs w:val="24"/>
              </w:rPr>
            </w:pPr>
            <w:r>
              <w:rPr>
                <w:rFonts w:cs="Arial"/>
                <w:szCs w:val="24"/>
              </w:rPr>
              <w:t>13</w:t>
            </w:r>
          </w:p>
        </w:tc>
        <w:tc>
          <w:tcPr>
            <w:tcW w:w="8028" w:type="dxa"/>
          </w:tcPr>
          <w:p w14:paraId="684A55C3" w14:textId="6A439480" w:rsidR="00C663BD" w:rsidRDefault="00235B28" w:rsidP="00210DE5">
            <w:pPr>
              <w:spacing w:after="0"/>
              <w:rPr>
                <w:rFonts w:cs="Arial"/>
                <w:szCs w:val="24"/>
              </w:rPr>
            </w:pPr>
            <w:r>
              <w:rPr>
                <w:rFonts w:cs="Arial"/>
                <w:szCs w:val="24"/>
              </w:rPr>
              <w:t>Private Individual</w:t>
            </w:r>
          </w:p>
        </w:tc>
      </w:tr>
      <w:tr w:rsidR="00C663BD" w14:paraId="53DCEB95" w14:textId="77777777" w:rsidTr="000C5353">
        <w:tc>
          <w:tcPr>
            <w:tcW w:w="988" w:type="dxa"/>
          </w:tcPr>
          <w:p w14:paraId="66F9C337" w14:textId="77777777" w:rsidR="00C663BD" w:rsidRDefault="00C663BD" w:rsidP="00210DE5">
            <w:pPr>
              <w:spacing w:after="0"/>
              <w:rPr>
                <w:rFonts w:cs="Arial"/>
                <w:szCs w:val="24"/>
              </w:rPr>
            </w:pPr>
            <w:r>
              <w:rPr>
                <w:rFonts w:cs="Arial"/>
                <w:szCs w:val="24"/>
              </w:rPr>
              <w:t>14</w:t>
            </w:r>
          </w:p>
        </w:tc>
        <w:tc>
          <w:tcPr>
            <w:tcW w:w="8028" w:type="dxa"/>
          </w:tcPr>
          <w:p w14:paraId="16C30D2B" w14:textId="7FA32113" w:rsidR="00C663BD" w:rsidRDefault="00524F0A" w:rsidP="00210DE5">
            <w:pPr>
              <w:spacing w:after="0"/>
              <w:rPr>
                <w:rFonts w:cs="Arial"/>
                <w:szCs w:val="24"/>
              </w:rPr>
            </w:pPr>
            <w:r>
              <w:rPr>
                <w:rFonts w:cs="Arial"/>
                <w:szCs w:val="24"/>
              </w:rPr>
              <w:t>Private Individual</w:t>
            </w:r>
          </w:p>
        </w:tc>
      </w:tr>
      <w:tr w:rsidR="00C663BD" w14:paraId="13447E97" w14:textId="77777777" w:rsidTr="000C5353">
        <w:tc>
          <w:tcPr>
            <w:tcW w:w="988" w:type="dxa"/>
          </w:tcPr>
          <w:p w14:paraId="5D469F79" w14:textId="77777777" w:rsidR="00C663BD" w:rsidRDefault="00C663BD" w:rsidP="00210DE5">
            <w:pPr>
              <w:spacing w:after="0"/>
              <w:rPr>
                <w:rFonts w:cs="Arial"/>
                <w:szCs w:val="24"/>
              </w:rPr>
            </w:pPr>
            <w:r>
              <w:rPr>
                <w:rFonts w:cs="Arial"/>
                <w:szCs w:val="24"/>
              </w:rPr>
              <w:t>15</w:t>
            </w:r>
          </w:p>
        </w:tc>
        <w:tc>
          <w:tcPr>
            <w:tcW w:w="8028" w:type="dxa"/>
          </w:tcPr>
          <w:p w14:paraId="7960D7D2" w14:textId="3038DCA0" w:rsidR="00C663BD" w:rsidRDefault="00524F0A" w:rsidP="00210DE5">
            <w:pPr>
              <w:spacing w:after="0"/>
              <w:rPr>
                <w:rFonts w:cs="Arial"/>
                <w:szCs w:val="24"/>
              </w:rPr>
            </w:pPr>
            <w:r>
              <w:rPr>
                <w:rFonts w:cs="Arial"/>
                <w:szCs w:val="24"/>
              </w:rPr>
              <w:t>Private Individual</w:t>
            </w:r>
          </w:p>
        </w:tc>
      </w:tr>
      <w:tr w:rsidR="00C663BD" w14:paraId="2A6D247E" w14:textId="77777777" w:rsidTr="000C5353">
        <w:tc>
          <w:tcPr>
            <w:tcW w:w="988" w:type="dxa"/>
          </w:tcPr>
          <w:p w14:paraId="45B91E87" w14:textId="77777777" w:rsidR="00C663BD" w:rsidRDefault="00C663BD" w:rsidP="00210DE5">
            <w:pPr>
              <w:spacing w:after="0"/>
              <w:rPr>
                <w:rFonts w:cs="Arial"/>
                <w:szCs w:val="24"/>
              </w:rPr>
            </w:pPr>
            <w:r>
              <w:rPr>
                <w:rFonts w:cs="Arial"/>
                <w:szCs w:val="24"/>
              </w:rPr>
              <w:t>16</w:t>
            </w:r>
          </w:p>
        </w:tc>
        <w:tc>
          <w:tcPr>
            <w:tcW w:w="8028" w:type="dxa"/>
          </w:tcPr>
          <w:p w14:paraId="69D4F94E" w14:textId="1074B062" w:rsidR="00C663BD" w:rsidRDefault="00524F0A" w:rsidP="00210DE5">
            <w:pPr>
              <w:spacing w:after="0"/>
              <w:rPr>
                <w:rFonts w:cs="Arial"/>
                <w:szCs w:val="24"/>
              </w:rPr>
            </w:pPr>
            <w:r>
              <w:rPr>
                <w:rFonts w:cs="Arial"/>
                <w:szCs w:val="24"/>
              </w:rPr>
              <w:t>Private Individual</w:t>
            </w:r>
          </w:p>
        </w:tc>
      </w:tr>
      <w:tr w:rsidR="00C663BD" w14:paraId="2A346475" w14:textId="77777777" w:rsidTr="000C5353">
        <w:tc>
          <w:tcPr>
            <w:tcW w:w="988" w:type="dxa"/>
          </w:tcPr>
          <w:p w14:paraId="381DB29E" w14:textId="77777777" w:rsidR="00C663BD" w:rsidRDefault="00C663BD" w:rsidP="00210DE5">
            <w:pPr>
              <w:spacing w:after="0"/>
              <w:rPr>
                <w:rFonts w:cs="Arial"/>
                <w:szCs w:val="24"/>
              </w:rPr>
            </w:pPr>
            <w:r>
              <w:rPr>
                <w:rFonts w:cs="Arial"/>
                <w:szCs w:val="24"/>
              </w:rPr>
              <w:t>17</w:t>
            </w:r>
          </w:p>
        </w:tc>
        <w:tc>
          <w:tcPr>
            <w:tcW w:w="8028" w:type="dxa"/>
          </w:tcPr>
          <w:p w14:paraId="665A1DC1" w14:textId="679F534D" w:rsidR="00C663BD" w:rsidRPr="00706EF3" w:rsidRDefault="00524F0A" w:rsidP="00210DE5">
            <w:pPr>
              <w:spacing w:after="0"/>
              <w:rPr>
                <w:rFonts w:cs="Arial"/>
                <w:b/>
                <w:szCs w:val="24"/>
              </w:rPr>
            </w:pPr>
            <w:r>
              <w:rPr>
                <w:rFonts w:cs="Arial"/>
                <w:szCs w:val="24"/>
              </w:rPr>
              <w:t>Private Individual</w:t>
            </w:r>
          </w:p>
        </w:tc>
      </w:tr>
      <w:tr w:rsidR="00C663BD" w14:paraId="3C8B508F" w14:textId="77777777" w:rsidTr="000C5353">
        <w:tc>
          <w:tcPr>
            <w:tcW w:w="988" w:type="dxa"/>
          </w:tcPr>
          <w:p w14:paraId="36FEB332" w14:textId="77777777" w:rsidR="00C663BD" w:rsidRDefault="00C663BD" w:rsidP="00210DE5">
            <w:pPr>
              <w:spacing w:after="0"/>
              <w:rPr>
                <w:rFonts w:cs="Arial"/>
                <w:szCs w:val="24"/>
              </w:rPr>
            </w:pPr>
            <w:r>
              <w:rPr>
                <w:rFonts w:cs="Arial"/>
                <w:szCs w:val="24"/>
              </w:rPr>
              <w:lastRenderedPageBreak/>
              <w:t>18</w:t>
            </w:r>
          </w:p>
        </w:tc>
        <w:tc>
          <w:tcPr>
            <w:tcW w:w="8028" w:type="dxa"/>
          </w:tcPr>
          <w:p w14:paraId="642D6512" w14:textId="25026CC4" w:rsidR="00C663BD" w:rsidRDefault="00524F0A" w:rsidP="00210DE5">
            <w:pPr>
              <w:spacing w:after="0"/>
              <w:rPr>
                <w:rFonts w:cs="Arial"/>
                <w:szCs w:val="24"/>
              </w:rPr>
            </w:pPr>
            <w:r>
              <w:rPr>
                <w:rFonts w:cs="Arial"/>
                <w:szCs w:val="24"/>
              </w:rPr>
              <w:t>NHS 24</w:t>
            </w:r>
          </w:p>
        </w:tc>
      </w:tr>
      <w:tr w:rsidR="00C663BD" w14:paraId="3C1C6A67" w14:textId="77777777" w:rsidTr="000C5353">
        <w:tc>
          <w:tcPr>
            <w:tcW w:w="988" w:type="dxa"/>
          </w:tcPr>
          <w:p w14:paraId="479E62CD" w14:textId="77777777" w:rsidR="00C663BD" w:rsidRDefault="00C663BD" w:rsidP="00210DE5">
            <w:pPr>
              <w:spacing w:after="0"/>
              <w:rPr>
                <w:rFonts w:cs="Arial"/>
                <w:szCs w:val="24"/>
              </w:rPr>
            </w:pPr>
            <w:r>
              <w:rPr>
                <w:rFonts w:cs="Arial"/>
                <w:szCs w:val="24"/>
              </w:rPr>
              <w:t>19</w:t>
            </w:r>
          </w:p>
        </w:tc>
        <w:tc>
          <w:tcPr>
            <w:tcW w:w="8028" w:type="dxa"/>
          </w:tcPr>
          <w:p w14:paraId="22413F0C" w14:textId="576C2609" w:rsidR="00C663BD" w:rsidRDefault="0003767C" w:rsidP="00210DE5">
            <w:pPr>
              <w:spacing w:after="0"/>
              <w:rPr>
                <w:rFonts w:cs="Arial"/>
                <w:szCs w:val="24"/>
              </w:rPr>
            </w:pPr>
            <w:r>
              <w:rPr>
                <w:rFonts w:cs="Arial"/>
                <w:szCs w:val="24"/>
              </w:rPr>
              <w:t>Private Individual</w:t>
            </w:r>
          </w:p>
        </w:tc>
      </w:tr>
      <w:tr w:rsidR="00C663BD" w14:paraId="7B6FFE42" w14:textId="77777777" w:rsidTr="000C5353">
        <w:tc>
          <w:tcPr>
            <w:tcW w:w="988" w:type="dxa"/>
          </w:tcPr>
          <w:p w14:paraId="292AD05B" w14:textId="77777777" w:rsidR="00C663BD" w:rsidRDefault="00C663BD" w:rsidP="00210DE5">
            <w:pPr>
              <w:spacing w:after="0"/>
              <w:rPr>
                <w:rFonts w:cs="Arial"/>
                <w:szCs w:val="24"/>
              </w:rPr>
            </w:pPr>
            <w:r>
              <w:rPr>
                <w:rFonts w:cs="Arial"/>
                <w:szCs w:val="24"/>
              </w:rPr>
              <w:t>20</w:t>
            </w:r>
          </w:p>
        </w:tc>
        <w:tc>
          <w:tcPr>
            <w:tcW w:w="8028" w:type="dxa"/>
          </w:tcPr>
          <w:p w14:paraId="6A87EBDA" w14:textId="6AFBFE69" w:rsidR="00C663BD" w:rsidRDefault="0003767C" w:rsidP="00210DE5">
            <w:pPr>
              <w:spacing w:after="0"/>
              <w:rPr>
                <w:rFonts w:cs="Arial"/>
                <w:szCs w:val="24"/>
              </w:rPr>
            </w:pPr>
            <w:r>
              <w:rPr>
                <w:rFonts w:cs="Arial"/>
                <w:szCs w:val="24"/>
              </w:rPr>
              <w:t>Private Individual</w:t>
            </w:r>
          </w:p>
        </w:tc>
      </w:tr>
      <w:tr w:rsidR="00716C04" w14:paraId="0B445EBF" w14:textId="77777777" w:rsidTr="000C5353">
        <w:tc>
          <w:tcPr>
            <w:tcW w:w="988" w:type="dxa"/>
          </w:tcPr>
          <w:p w14:paraId="127A11AE" w14:textId="77777777" w:rsidR="00716C04" w:rsidRDefault="00716C04" w:rsidP="00210DE5">
            <w:pPr>
              <w:spacing w:after="0"/>
              <w:rPr>
                <w:rFonts w:cs="Arial"/>
                <w:szCs w:val="24"/>
              </w:rPr>
            </w:pPr>
            <w:r>
              <w:rPr>
                <w:rFonts w:cs="Arial"/>
                <w:szCs w:val="24"/>
              </w:rPr>
              <w:t>21</w:t>
            </w:r>
          </w:p>
        </w:tc>
        <w:tc>
          <w:tcPr>
            <w:tcW w:w="8028" w:type="dxa"/>
          </w:tcPr>
          <w:p w14:paraId="700502AB" w14:textId="605BE57F" w:rsidR="00716C04" w:rsidRDefault="0003767C" w:rsidP="00210DE5">
            <w:pPr>
              <w:spacing w:after="0"/>
              <w:rPr>
                <w:rFonts w:cs="Arial"/>
                <w:szCs w:val="24"/>
              </w:rPr>
            </w:pPr>
            <w:r>
              <w:rPr>
                <w:rFonts w:cs="Arial"/>
                <w:szCs w:val="24"/>
              </w:rPr>
              <w:t>Private Individual</w:t>
            </w:r>
          </w:p>
        </w:tc>
      </w:tr>
      <w:tr w:rsidR="00716C04" w14:paraId="6AA026F7" w14:textId="77777777" w:rsidTr="000C5353">
        <w:tc>
          <w:tcPr>
            <w:tcW w:w="988" w:type="dxa"/>
          </w:tcPr>
          <w:p w14:paraId="58F38C58" w14:textId="77777777" w:rsidR="00716C04" w:rsidRDefault="00716C04" w:rsidP="00210DE5">
            <w:pPr>
              <w:spacing w:after="0"/>
              <w:rPr>
                <w:rFonts w:cs="Arial"/>
                <w:szCs w:val="24"/>
              </w:rPr>
            </w:pPr>
            <w:r>
              <w:rPr>
                <w:rFonts w:cs="Arial"/>
                <w:szCs w:val="24"/>
              </w:rPr>
              <w:t>22</w:t>
            </w:r>
          </w:p>
        </w:tc>
        <w:tc>
          <w:tcPr>
            <w:tcW w:w="8028" w:type="dxa"/>
          </w:tcPr>
          <w:p w14:paraId="125BE656" w14:textId="7BC5C00C" w:rsidR="00716C04" w:rsidRDefault="006A175A" w:rsidP="00210DE5">
            <w:pPr>
              <w:spacing w:after="0"/>
              <w:rPr>
                <w:rFonts w:cs="Arial"/>
                <w:szCs w:val="24"/>
              </w:rPr>
            </w:pPr>
            <w:r>
              <w:rPr>
                <w:rFonts w:cs="Arial"/>
                <w:szCs w:val="24"/>
              </w:rPr>
              <w:t>Scottish Association of Landlords</w:t>
            </w:r>
          </w:p>
        </w:tc>
      </w:tr>
      <w:tr w:rsidR="00716C04" w14:paraId="4E971947" w14:textId="77777777" w:rsidTr="000C5353">
        <w:tc>
          <w:tcPr>
            <w:tcW w:w="988" w:type="dxa"/>
          </w:tcPr>
          <w:p w14:paraId="1D03B4A3" w14:textId="77777777" w:rsidR="00716C04" w:rsidRDefault="00716C04" w:rsidP="00210DE5">
            <w:pPr>
              <w:spacing w:after="0"/>
              <w:rPr>
                <w:rFonts w:cs="Arial"/>
                <w:szCs w:val="24"/>
              </w:rPr>
            </w:pPr>
            <w:r>
              <w:rPr>
                <w:rFonts w:cs="Arial"/>
                <w:szCs w:val="24"/>
              </w:rPr>
              <w:t>23</w:t>
            </w:r>
          </w:p>
        </w:tc>
        <w:tc>
          <w:tcPr>
            <w:tcW w:w="8028" w:type="dxa"/>
          </w:tcPr>
          <w:p w14:paraId="3235A210" w14:textId="4266BD76" w:rsidR="00716C04" w:rsidRDefault="006A175A" w:rsidP="00210DE5">
            <w:pPr>
              <w:spacing w:after="0"/>
              <w:rPr>
                <w:rFonts w:cs="Arial"/>
                <w:szCs w:val="24"/>
              </w:rPr>
            </w:pPr>
            <w:r>
              <w:rPr>
                <w:rFonts w:cs="Arial"/>
                <w:szCs w:val="24"/>
              </w:rPr>
              <w:t xml:space="preserve">The Money and Mental Health </w:t>
            </w:r>
            <w:r w:rsidR="001C0DDE">
              <w:rPr>
                <w:rFonts w:cs="Arial"/>
                <w:szCs w:val="24"/>
              </w:rPr>
              <w:t xml:space="preserve">Policy </w:t>
            </w:r>
            <w:r>
              <w:rPr>
                <w:rFonts w:cs="Arial"/>
                <w:szCs w:val="24"/>
              </w:rPr>
              <w:t>Institute</w:t>
            </w:r>
          </w:p>
        </w:tc>
      </w:tr>
      <w:tr w:rsidR="00716C04" w14:paraId="5352A2D9" w14:textId="77777777" w:rsidTr="000C5353">
        <w:tc>
          <w:tcPr>
            <w:tcW w:w="988" w:type="dxa"/>
          </w:tcPr>
          <w:p w14:paraId="15B18DFD" w14:textId="77777777" w:rsidR="00716C04" w:rsidRDefault="00716C04" w:rsidP="00210DE5">
            <w:pPr>
              <w:spacing w:after="0"/>
              <w:rPr>
                <w:rFonts w:cs="Arial"/>
                <w:szCs w:val="24"/>
              </w:rPr>
            </w:pPr>
            <w:r>
              <w:rPr>
                <w:rFonts w:cs="Arial"/>
                <w:szCs w:val="24"/>
              </w:rPr>
              <w:t>24</w:t>
            </w:r>
          </w:p>
        </w:tc>
        <w:tc>
          <w:tcPr>
            <w:tcW w:w="8028" w:type="dxa"/>
          </w:tcPr>
          <w:p w14:paraId="57A0EA8A" w14:textId="7A7F3F44" w:rsidR="00716C04" w:rsidRDefault="001C0DDE" w:rsidP="00210DE5">
            <w:pPr>
              <w:spacing w:after="0"/>
              <w:rPr>
                <w:rFonts w:cs="Arial"/>
                <w:szCs w:val="24"/>
              </w:rPr>
            </w:pPr>
            <w:r>
              <w:rPr>
                <w:rFonts w:cs="Arial"/>
                <w:szCs w:val="24"/>
              </w:rPr>
              <w:t>Private Individual</w:t>
            </w:r>
          </w:p>
        </w:tc>
      </w:tr>
      <w:tr w:rsidR="00716C04" w14:paraId="1DC778C9" w14:textId="77777777" w:rsidTr="000C5353">
        <w:tc>
          <w:tcPr>
            <w:tcW w:w="988" w:type="dxa"/>
          </w:tcPr>
          <w:p w14:paraId="243E3C32" w14:textId="77777777" w:rsidR="00716C04" w:rsidRDefault="00716C04" w:rsidP="00210DE5">
            <w:pPr>
              <w:spacing w:after="0"/>
              <w:rPr>
                <w:rFonts w:cs="Arial"/>
                <w:szCs w:val="24"/>
              </w:rPr>
            </w:pPr>
            <w:r>
              <w:rPr>
                <w:rFonts w:cs="Arial"/>
                <w:szCs w:val="24"/>
              </w:rPr>
              <w:t>25</w:t>
            </w:r>
          </w:p>
        </w:tc>
        <w:tc>
          <w:tcPr>
            <w:tcW w:w="8028" w:type="dxa"/>
          </w:tcPr>
          <w:p w14:paraId="02980A15" w14:textId="7AD4E442" w:rsidR="00716C04" w:rsidRDefault="001C0DDE" w:rsidP="00210DE5">
            <w:pPr>
              <w:spacing w:after="0"/>
              <w:rPr>
                <w:rFonts w:cs="Arial"/>
                <w:szCs w:val="24"/>
              </w:rPr>
            </w:pPr>
            <w:r>
              <w:rPr>
                <w:rFonts w:cs="Arial"/>
                <w:szCs w:val="24"/>
              </w:rPr>
              <w:t>Dumfries and Galloway Council</w:t>
            </w:r>
          </w:p>
        </w:tc>
      </w:tr>
      <w:tr w:rsidR="00716C04" w14:paraId="1BB57D24" w14:textId="77777777" w:rsidTr="000C5353">
        <w:tc>
          <w:tcPr>
            <w:tcW w:w="988" w:type="dxa"/>
          </w:tcPr>
          <w:p w14:paraId="0871707F" w14:textId="77777777" w:rsidR="00716C04" w:rsidRDefault="00716C04" w:rsidP="00210DE5">
            <w:pPr>
              <w:spacing w:after="0"/>
              <w:rPr>
                <w:rFonts w:cs="Arial"/>
                <w:szCs w:val="24"/>
              </w:rPr>
            </w:pPr>
            <w:r>
              <w:rPr>
                <w:rFonts w:cs="Arial"/>
                <w:szCs w:val="24"/>
              </w:rPr>
              <w:t>26</w:t>
            </w:r>
          </w:p>
        </w:tc>
        <w:tc>
          <w:tcPr>
            <w:tcW w:w="8028" w:type="dxa"/>
          </w:tcPr>
          <w:p w14:paraId="02F56878" w14:textId="6D751056" w:rsidR="00716C04" w:rsidRDefault="007B6C74" w:rsidP="00210DE5">
            <w:pPr>
              <w:spacing w:after="0"/>
              <w:rPr>
                <w:rFonts w:cs="Arial"/>
                <w:szCs w:val="24"/>
              </w:rPr>
            </w:pPr>
            <w:r>
              <w:rPr>
                <w:rFonts w:cs="Arial"/>
                <w:szCs w:val="24"/>
              </w:rPr>
              <w:t>Private Individual</w:t>
            </w:r>
          </w:p>
        </w:tc>
      </w:tr>
      <w:tr w:rsidR="00716C04" w14:paraId="302C77AD" w14:textId="77777777" w:rsidTr="000C5353">
        <w:tc>
          <w:tcPr>
            <w:tcW w:w="988" w:type="dxa"/>
          </w:tcPr>
          <w:p w14:paraId="1C8E94BE" w14:textId="77777777" w:rsidR="00716C04" w:rsidRDefault="00716C04" w:rsidP="00210DE5">
            <w:pPr>
              <w:spacing w:after="0"/>
              <w:rPr>
                <w:rFonts w:cs="Arial"/>
                <w:szCs w:val="24"/>
              </w:rPr>
            </w:pPr>
            <w:r>
              <w:rPr>
                <w:rFonts w:cs="Arial"/>
                <w:szCs w:val="24"/>
              </w:rPr>
              <w:t>27</w:t>
            </w:r>
          </w:p>
        </w:tc>
        <w:tc>
          <w:tcPr>
            <w:tcW w:w="8028" w:type="dxa"/>
          </w:tcPr>
          <w:p w14:paraId="24ECEC28" w14:textId="17774B65" w:rsidR="00716C04" w:rsidRDefault="007B6C74" w:rsidP="00210DE5">
            <w:pPr>
              <w:spacing w:after="0"/>
              <w:rPr>
                <w:rFonts w:cs="Arial"/>
                <w:szCs w:val="24"/>
              </w:rPr>
            </w:pPr>
            <w:r>
              <w:rPr>
                <w:rFonts w:cs="Arial"/>
                <w:szCs w:val="24"/>
              </w:rPr>
              <w:t xml:space="preserve">Scottish Action for Mental Health </w:t>
            </w:r>
            <w:r w:rsidR="00170280">
              <w:rPr>
                <w:rFonts w:cs="Arial"/>
                <w:szCs w:val="24"/>
              </w:rPr>
              <w:t>&amp; See Me</w:t>
            </w:r>
          </w:p>
        </w:tc>
      </w:tr>
      <w:tr w:rsidR="00716C04" w14:paraId="6A175BCB" w14:textId="77777777" w:rsidTr="000C5353">
        <w:tc>
          <w:tcPr>
            <w:tcW w:w="988" w:type="dxa"/>
          </w:tcPr>
          <w:p w14:paraId="34F7E3B7" w14:textId="77777777" w:rsidR="00716C04" w:rsidRDefault="00716C04" w:rsidP="00210DE5">
            <w:pPr>
              <w:spacing w:after="0"/>
              <w:rPr>
                <w:rFonts w:cs="Arial"/>
                <w:szCs w:val="24"/>
              </w:rPr>
            </w:pPr>
            <w:r>
              <w:rPr>
                <w:rFonts w:cs="Arial"/>
                <w:szCs w:val="24"/>
              </w:rPr>
              <w:t>28</w:t>
            </w:r>
          </w:p>
        </w:tc>
        <w:tc>
          <w:tcPr>
            <w:tcW w:w="8028" w:type="dxa"/>
          </w:tcPr>
          <w:p w14:paraId="24E7C257" w14:textId="56941ED5" w:rsidR="00716C04" w:rsidRDefault="00170280" w:rsidP="00210DE5">
            <w:pPr>
              <w:spacing w:after="0"/>
              <w:rPr>
                <w:rFonts w:cs="Arial"/>
                <w:szCs w:val="24"/>
              </w:rPr>
            </w:pPr>
            <w:r>
              <w:rPr>
                <w:rFonts w:cs="Arial"/>
                <w:szCs w:val="24"/>
              </w:rPr>
              <w:t>Private Individual</w:t>
            </w:r>
          </w:p>
        </w:tc>
      </w:tr>
      <w:tr w:rsidR="00716C04" w14:paraId="3E0A3A5E" w14:textId="77777777" w:rsidTr="000C5353">
        <w:tc>
          <w:tcPr>
            <w:tcW w:w="988" w:type="dxa"/>
          </w:tcPr>
          <w:p w14:paraId="1D2972EF" w14:textId="77777777" w:rsidR="00716C04" w:rsidRDefault="00716C04" w:rsidP="00210DE5">
            <w:pPr>
              <w:spacing w:after="0"/>
              <w:rPr>
                <w:rFonts w:cs="Arial"/>
                <w:szCs w:val="24"/>
              </w:rPr>
            </w:pPr>
            <w:r>
              <w:rPr>
                <w:rFonts w:cs="Arial"/>
                <w:szCs w:val="24"/>
              </w:rPr>
              <w:t>29</w:t>
            </w:r>
          </w:p>
        </w:tc>
        <w:tc>
          <w:tcPr>
            <w:tcW w:w="8028" w:type="dxa"/>
          </w:tcPr>
          <w:p w14:paraId="5A2AFBC9" w14:textId="1B5A4A4B" w:rsidR="00716C04" w:rsidRDefault="00170280" w:rsidP="00210DE5">
            <w:pPr>
              <w:spacing w:after="0"/>
              <w:rPr>
                <w:rFonts w:cs="Arial"/>
                <w:szCs w:val="24"/>
              </w:rPr>
            </w:pPr>
            <w:r>
              <w:rPr>
                <w:rFonts w:cs="Arial"/>
                <w:szCs w:val="24"/>
              </w:rPr>
              <w:t>Benn Rapson</w:t>
            </w:r>
          </w:p>
        </w:tc>
      </w:tr>
      <w:tr w:rsidR="00716C04" w14:paraId="547944FB" w14:textId="77777777" w:rsidTr="000C5353">
        <w:tc>
          <w:tcPr>
            <w:tcW w:w="988" w:type="dxa"/>
          </w:tcPr>
          <w:p w14:paraId="296DF4A7" w14:textId="77777777" w:rsidR="00716C04" w:rsidRDefault="00716C04" w:rsidP="00210DE5">
            <w:pPr>
              <w:spacing w:after="0"/>
              <w:rPr>
                <w:rFonts w:cs="Arial"/>
                <w:szCs w:val="24"/>
              </w:rPr>
            </w:pPr>
            <w:r>
              <w:rPr>
                <w:rFonts w:cs="Arial"/>
                <w:szCs w:val="24"/>
              </w:rPr>
              <w:t>30</w:t>
            </w:r>
          </w:p>
        </w:tc>
        <w:tc>
          <w:tcPr>
            <w:tcW w:w="8028" w:type="dxa"/>
          </w:tcPr>
          <w:p w14:paraId="7A4F6F99" w14:textId="71A143A1" w:rsidR="00716C04" w:rsidRDefault="0070086A" w:rsidP="00210DE5">
            <w:pPr>
              <w:spacing w:after="0"/>
              <w:rPr>
                <w:rFonts w:cs="Arial"/>
                <w:szCs w:val="24"/>
              </w:rPr>
            </w:pPr>
            <w:r>
              <w:rPr>
                <w:rFonts w:cs="Arial"/>
                <w:szCs w:val="24"/>
              </w:rPr>
              <w:t>Private Individual</w:t>
            </w:r>
          </w:p>
        </w:tc>
      </w:tr>
      <w:tr w:rsidR="008C07D5" w14:paraId="2FCB7CC6" w14:textId="77777777" w:rsidTr="000C5353">
        <w:tc>
          <w:tcPr>
            <w:tcW w:w="988" w:type="dxa"/>
          </w:tcPr>
          <w:p w14:paraId="4B582986" w14:textId="77777777" w:rsidR="008C07D5" w:rsidRDefault="008C07D5" w:rsidP="00210DE5">
            <w:pPr>
              <w:spacing w:after="0"/>
              <w:rPr>
                <w:rFonts w:cs="Arial"/>
                <w:szCs w:val="24"/>
              </w:rPr>
            </w:pPr>
            <w:r>
              <w:rPr>
                <w:rFonts w:cs="Arial"/>
                <w:szCs w:val="24"/>
              </w:rPr>
              <w:t>31</w:t>
            </w:r>
          </w:p>
        </w:tc>
        <w:tc>
          <w:tcPr>
            <w:tcW w:w="8028" w:type="dxa"/>
          </w:tcPr>
          <w:p w14:paraId="103DD971" w14:textId="11B5E7AB" w:rsidR="008C07D5" w:rsidRDefault="0070086A" w:rsidP="00210DE5">
            <w:pPr>
              <w:spacing w:after="0"/>
              <w:rPr>
                <w:rFonts w:cs="Arial"/>
                <w:szCs w:val="24"/>
              </w:rPr>
            </w:pPr>
            <w:r>
              <w:rPr>
                <w:rFonts w:cs="Arial"/>
                <w:szCs w:val="24"/>
              </w:rPr>
              <w:t>Private Individual</w:t>
            </w:r>
          </w:p>
        </w:tc>
      </w:tr>
      <w:tr w:rsidR="008C07D5" w14:paraId="79AAF76D" w14:textId="77777777" w:rsidTr="000C5353">
        <w:tc>
          <w:tcPr>
            <w:tcW w:w="988" w:type="dxa"/>
          </w:tcPr>
          <w:p w14:paraId="2C7E7EAA" w14:textId="77777777" w:rsidR="008C07D5" w:rsidRDefault="008C07D5" w:rsidP="00210DE5">
            <w:pPr>
              <w:spacing w:after="0"/>
              <w:rPr>
                <w:rFonts w:cs="Arial"/>
                <w:szCs w:val="24"/>
              </w:rPr>
            </w:pPr>
            <w:r>
              <w:rPr>
                <w:rFonts w:cs="Arial"/>
                <w:szCs w:val="24"/>
              </w:rPr>
              <w:t>32</w:t>
            </w:r>
          </w:p>
        </w:tc>
        <w:tc>
          <w:tcPr>
            <w:tcW w:w="8028" w:type="dxa"/>
          </w:tcPr>
          <w:p w14:paraId="0BCE0538" w14:textId="0F7AEBE0" w:rsidR="008C07D5" w:rsidRDefault="0070086A" w:rsidP="00210DE5">
            <w:pPr>
              <w:spacing w:after="0"/>
              <w:rPr>
                <w:rFonts w:cs="Arial"/>
                <w:szCs w:val="24"/>
              </w:rPr>
            </w:pPr>
            <w:r>
              <w:rPr>
                <w:rFonts w:cs="Arial"/>
                <w:szCs w:val="24"/>
              </w:rPr>
              <w:t>Private Individual</w:t>
            </w:r>
          </w:p>
        </w:tc>
      </w:tr>
      <w:tr w:rsidR="008C07D5" w14:paraId="7CA1CF1C" w14:textId="77777777" w:rsidTr="000C5353">
        <w:tc>
          <w:tcPr>
            <w:tcW w:w="988" w:type="dxa"/>
          </w:tcPr>
          <w:p w14:paraId="2EE318BE" w14:textId="77777777" w:rsidR="008C07D5" w:rsidRDefault="008C07D5" w:rsidP="00210DE5">
            <w:pPr>
              <w:spacing w:after="0"/>
              <w:rPr>
                <w:rFonts w:cs="Arial"/>
                <w:szCs w:val="24"/>
              </w:rPr>
            </w:pPr>
            <w:r>
              <w:rPr>
                <w:rFonts w:cs="Arial"/>
                <w:szCs w:val="24"/>
              </w:rPr>
              <w:t>33</w:t>
            </w:r>
          </w:p>
        </w:tc>
        <w:tc>
          <w:tcPr>
            <w:tcW w:w="8028" w:type="dxa"/>
          </w:tcPr>
          <w:p w14:paraId="59390C82" w14:textId="0AE7C89F" w:rsidR="008C07D5" w:rsidRDefault="00D2601E" w:rsidP="00210DE5">
            <w:pPr>
              <w:spacing w:after="0"/>
              <w:rPr>
                <w:rFonts w:cs="Arial"/>
                <w:szCs w:val="24"/>
              </w:rPr>
            </w:pPr>
            <w:r>
              <w:rPr>
                <w:rFonts w:cs="Arial"/>
                <w:szCs w:val="24"/>
              </w:rPr>
              <w:t>North Lanarkshire Council</w:t>
            </w:r>
          </w:p>
        </w:tc>
      </w:tr>
      <w:tr w:rsidR="008C07D5" w14:paraId="7F3A7A1C" w14:textId="77777777" w:rsidTr="000C5353">
        <w:tc>
          <w:tcPr>
            <w:tcW w:w="988" w:type="dxa"/>
          </w:tcPr>
          <w:p w14:paraId="669356FC" w14:textId="77777777" w:rsidR="008C07D5" w:rsidRDefault="008C07D5" w:rsidP="00210DE5">
            <w:pPr>
              <w:spacing w:after="0"/>
              <w:rPr>
                <w:rFonts w:cs="Arial"/>
                <w:szCs w:val="24"/>
              </w:rPr>
            </w:pPr>
            <w:r>
              <w:rPr>
                <w:rFonts w:cs="Arial"/>
                <w:szCs w:val="24"/>
              </w:rPr>
              <w:t>34</w:t>
            </w:r>
          </w:p>
        </w:tc>
        <w:tc>
          <w:tcPr>
            <w:tcW w:w="8028" w:type="dxa"/>
          </w:tcPr>
          <w:p w14:paraId="3D7CFE74" w14:textId="79083561" w:rsidR="008C07D5" w:rsidRDefault="00D2601E" w:rsidP="00210DE5">
            <w:pPr>
              <w:spacing w:after="0"/>
              <w:rPr>
                <w:rFonts w:cs="Arial"/>
                <w:szCs w:val="24"/>
              </w:rPr>
            </w:pPr>
            <w:r>
              <w:rPr>
                <w:rFonts w:cs="Arial"/>
                <w:szCs w:val="24"/>
              </w:rPr>
              <w:t>Private Individual</w:t>
            </w:r>
          </w:p>
        </w:tc>
      </w:tr>
      <w:tr w:rsidR="008C07D5" w14:paraId="1374D816" w14:textId="77777777" w:rsidTr="000C5353">
        <w:tc>
          <w:tcPr>
            <w:tcW w:w="988" w:type="dxa"/>
          </w:tcPr>
          <w:p w14:paraId="016B7970" w14:textId="77777777" w:rsidR="008C07D5" w:rsidRDefault="008C07D5" w:rsidP="00210DE5">
            <w:pPr>
              <w:spacing w:after="0"/>
              <w:rPr>
                <w:rFonts w:cs="Arial"/>
                <w:szCs w:val="24"/>
              </w:rPr>
            </w:pPr>
            <w:r>
              <w:rPr>
                <w:rFonts w:cs="Arial"/>
                <w:szCs w:val="24"/>
              </w:rPr>
              <w:t>35</w:t>
            </w:r>
          </w:p>
        </w:tc>
        <w:tc>
          <w:tcPr>
            <w:tcW w:w="8028" w:type="dxa"/>
          </w:tcPr>
          <w:p w14:paraId="131E7B82" w14:textId="42F537AA" w:rsidR="008C07D5" w:rsidRDefault="00503A4D" w:rsidP="00210DE5">
            <w:pPr>
              <w:spacing w:after="0"/>
              <w:rPr>
                <w:rFonts w:cs="Arial"/>
                <w:szCs w:val="24"/>
              </w:rPr>
            </w:pPr>
            <w:r>
              <w:rPr>
                <w:rFonts w:cs="Arial"/>
                <w:szCs w:val="24"/>
              </w:rPr>
              <w:t>Evangelical Alliance Scotland</w:t>
            </w:r>
          </w:p>
        </w:tc>
      </w:tr>
      <w:tr w:rsidR="008C07D5" w14:paraId="57E32F20" w14:textId="77777777" w:rsidTr="000C5353">
        <w:tc>
          <w:tcPr>
            <w:tcW w:w="988" w:type="dxa"/>
          </w:tcPr>
          <w:p w14:paraId="04928944" w14:textId="77777777" w:rsidR="008C07D5" w:rsidRDefault="008C07D5" w:rsidP="00210DE5">
            <w:pPr>
              <w:spacing w:after="0"/>
              <w:rPr>
                <w:rFonts w:cs="Arial"/>
                <w:szCs w:val="24"/>
              </w:rPr>
            </w:pPr>
            <w:r>
              <w:rPr>
                <w:rFonts w:cs="Arial"/>
                <w:szCs w:val="24"/>
              </w:rPr>
              <w:t>36</w:t>
            </w:r>
          </w:p>
        </w:tc>
        <w:tc>
          <w:tcPr>
            <w:tcW w:w="8028" w:type="dxa"/>
          </w:tcPr>
          <w:p w14:paraId="04A8B98E" w14:textId="54653D70" w:rsidR="008C07D5" w:rsidRDefault="00503A4D" w:rsidP="00210DE5">
            <w:pPr>
              <w:spacing w:after="0"/>
              <w:rPr>
                <w:rFonts w:cs="Arial"/>
                <w:szCs w:val="24"/>
              </w:rPr>
            </w:pPr>
            <w:r>
              <w:rPr>
                <w:rFonts w:cs="Arial"/>
                <w:szCs w:val="24"/>
              </w:rPr>
              <w:t>Private Individual</w:t>
            </w:r>
          </w:p>
        </w:tc>
      </w:tr>
      <w:tr w:rsidR="008C07D5" w14:paraId="7F1E5170" w14:textId="77777777" w:rsidTr="000C5353">
        <w:tc>
          <w:tcPr>
            <w:tcW w:w="988" w:type="dxa"/>
          </w:tcPr>
          <w:p w14:paraId="4193B91A" w14:textId="77777777" w:rsidR="008C07D5" w:rsidRDefault="008C07D5" w:rsidP="00210DE5">
            <w:pPr>
              <w:spacing w:after="0"/>
              <w:rPr>
                <w:rFonts w:cs="Arial"/>
                <w:szCs w:val="24"/>
              </w:rPr>
            </w:pPr>
            <w:r>
              <w:rPr>
                <w:rFonts w:cs="Arial"/>
                <w:szCs w:val="24"/>
              </w:rPr>
              <w:t>37</w:t>
            </w:r>
          </w:p>
        </w:tc>
        <w:tc>
          <w:tcPr>
            <w:tcW w:w="8028" w:type="dxa"/>
          </w:tcPr>
          <w:p w14:paraId="5B30EDC4" w14:textId="4AF2D2DF" w:rsidR="008C07D5" w:rsidRDefault="00503A4D" w:rsidP="00210DE5">
            <w:pPr>
              <w:spacing w:after="0"/>
              <w:rPr>
                <w:rFonts w:cs="Arial"/>
                <w:szCs w:val="24"/>
              </w:rPr>
            </w:pPr>
            <w:r>
              <w:rPr>
                <w:rFonts w:cs="Arial"/>
                <w:szCs w:val="24"/>
              </w:rPr>
              <w:t>Private Individual</w:t>
            </w:r>
          </w:p>
        </w:tc>
      </w:tr>
      <w:tr w:rsidR="008C07D5" w14:paraId="0A91ABF0" w14:textId="77777777" w:rsidTr="000C5353">
        <w:tc>
          <w:tcPr>
            <w:tcW w:w="988" w:type="dxa"/>
          </w:tcPr>
          <w:p w14:paraId="492742B4" w14:textId="77777777" w:rsidR="008C07D5" w:rsidRDefault="008C07D5" w:rsidP="00210DE5">
            <w:pPr>
              <w:spacing w:after="0"/>
              <w:rPr>
                <w:rFonts w:cs="Arial"/>
                <w:szCs w:val="24"/>
              </w:rPr>
            </w:pPr>
            <w:r>
              <w:rPr>
                <w:rFonts w:cs="Arial"/>
                <w:szCs w:val="24"/>
              </w:rPr>
              <w:t>38</w:t>
            </w:r>
          </w:p>
        </w:tc>
        <w:tc>
          <w:tcPr>
            <w:tcW w:w="8028" w:type="dxa"/>
          </w:tcPr>
          <w:p w14:paraId="0236C78A" w14:textId="5BD0F058" w:rsidR="008C07D5" w:rsidRDefault="00B9450E" w:rsidP="00210DE5">
            <w:pPr>
              <w:spacing w:after="0"/>
              <w:rPr>
                <w:rFonts w:cs="Arial"/>
                <w:szCs w:val="24"/>
              </w:rPr>
            </w:pPr>
            <w:r>
              <w:rPr>
                <w:rFonts w:cs="Arial"/>
                <w:szCs w:val="24"/>
              </w:rPr>
              <w:t>Private Individual</w:t>
            </w:r>
          </w:p>
        </w:tc>
      </w:tr>
      <w:tr w:rsidR="008C07D5" w14:paraId="5436C525" w14:textId="77777777" w:rsidTr="000C5353">
        <w:tc>
          <w:tcPr>
            <w:tcW w:w="988" w:type="dxa"/>
          </w:tcPr>
          <w:p w14:paraId="117DCF83" w14:textId="77777777" w:rsidR="008C07D5" w:rsidRDefault="008C07D5" w:rsidP="00210DE5">
            <w:pPr>
              <w:spacing w:after="0"/>
              <w:rPr>
                <w:rFonts w:cs="Arial"/>
                <w:szCs w:val="24"/>
              </w:rPr>
            </w:pPr>
            <w:r>
              <w:rPr>
                <w:rFonts w:cs="Arial"/>
                <w:szCs w:val="24"/>
              </w:rPr>
              <w:t>39</w:t>
            </w:r>
          </w:p>
        </w:tc>
        <w:tc>
          <w:tcPr>
            <w:tcW w:w="8028" w:type="dxa"/>
          </w:tcPr>
          <w:p w14:paraId="228E9D57" w14:textId="1D51AF8B" w:rsidR="008C07D5" w:rsidRDefault="00B9450E" w:rsidP="00210DE5">
            <w:pPr>
              <w:spacing w:after="0"/>
              <w:rPr>
                <w:rFonts w:cs="Arial"/>
                <w:szCs w:val="24"/>
              </w:rPr>
            </w:pPr>
            <w:r>
              <w:rPr>
                <w:rFonts w:cs="Arial"/>
                <w:szCs w:val="24"/>
              </w:rPr>
              <w:t>Money Advice Scotland</w:t>
            </w:r>
          </w:p>
        </w:tc>
      </w:tr>
      <w:tr w:rsidR="008C07D5" w14:paraId="1C13278B" w14:textId="77777777" w:rsidTr="000C5353">
        <w:tc>
          <w:tcPr>
            <w:tcW w:w="988" w:type="dxa"/>
          </w:tcPr>
          <w:p w14:paraId="5435F6EB" w14:textId="77777777" w:rsidR="008C07D5" w:rsidRDefault="008C07D5" w:rsidP="00210DE5">
            <w:pPr>
              <w:spacing w:after="0"/>
              <w:rPr>
                <w:rFonts w:cs="Arial"/>
                <w:szCs w:val="24"/>
              </w:rPr>
            </w:pPr>
            <w:r>
              <w:rPr>
                <w:rFonts w:cs="Arial"/>
                <w:szCs w:val="24"/>
              </w:rPr>
              <w:t>40</w:t>
            </w:r>
          </w:p>
        </w:tc>
        <w:tc>
          <w:tcPr>
            <w:tcW w:w="8028" w:type="dxa"/>
          </w:tcPr>
          <w:p w14:paraId="354E68B1" w14:textId="25360EA1" w:rsidR="008C07D5" w:rsidRDefault="00956E3A" w:rsidP="00210DE5">
            <w:pPr>
              <w:spacing w:after="0"/>
              <w:rPr>
                <w:rFonts w:cs="Arial"/>
                <w:szCs w:val="24"/>
              </w:rPr>
            </w:pPr>
            <w:r>
              <w:rPr>
                <w:rFonts w:cs="Arial"/>
                <w:szCs w:val="24"/>
              </w:rPr>
              <w:t>Social Work Scotland</w:t>
            </w:r>
          </w:p>
        </w:tc>
      </w:tr>
      <w:tr w:rsidR="008C07D5" w14:paraId="0532A2AF" w14:textId="77777777" w:rsidTr="000C5353">
        <w:tc>
          <w:tcPr>
            <w:tcW w:w="988" w:type="dxa"/>
          </w:tcPr>
          <w:p w14:paraId="25E0BFC9" w14:textId="77777777" w:rsidR="008C07D5" w:rsidRDefault="008C07D5" w:rsidP="00210DE5">
            <w:pPr>
              <w:spacing w:after="0"/>
              <w:rPr>
                <w:rFonts w:cs="Arial"/>
                <w:szCs w:val="24"/>
              </w:rPr>
            </w:pPr>
            <w:r>
              <w:rPr>
                <w:rFonts w:cs="Arial"/>
                <w:szCs w:val="24"/>
              </w:rPr>
              <w:t>41</w:t>
            </w:r>
          </w:p>
        </w:tc>
        <w:tc>
          <w:tcPr>
            <w:tcW w:w="8028" w:type="dxa"/>
          </w:tcPr>
          <w:p w14:paraId="3A2A5604" w14:textId="0F93B157" w:rsidR="008C07D5" w:rsidRDefault="00956E3A" w:rsidP="00210DE5">
            <w:pPr>
              <w:spacing w:after="0"/>
              <w:rPr>
                <w:rFonts w:cs="Arial"/>
                <w:szCs w:val="24"/>
              </w:rPr>
            </w:pPr>
            <w:r>
              <w:rPr>
                <w:rFonts w:cs="Arial"/>
                <w:szCs w:val="24"/>
              </w:rPr>
              <w:t>Association of Clinical Psychologists</w:t>
            </w:r>
          </w:p>
        </w:tc>
      </w:tr>
      <w:tr w:rsidR="00A72505" w14:paraId="6BA7D2DC" w14:textId="77777777" w:rsidTr="000C5353">
        <w:tc>
          <w:tcPr>
            <w:tcW w:w="988" w:type="dxa"/>
          </w:tcPr>
          <w:p w14:paraId="692F6A28" w14:textId="5DC18FEE" w:rsidR="00A72505" w:rsidRDefault="00A72505" w:rsidP="00210DE5">
            <w:pPr>
              <w:spacing w:after="0"/>
              <w:rPr>
                <w:rFonts w:cs="Arial"/>
                <w:szCs w:val="24"/>
              </w:rPr>
            </w:pPr>
            <w:r>
              <w:rPr>
                <w:rFonts w:cs="Arial"/>
                <w:szCs w:val="24"/>
              </w:rPr>
              <w:t>42</w:t>
            </w:r>
          </w:p>
        </w:tc>
        <w:tc>
          <w:tcPr>
            <w:tcW w:w="8028" w:type="dxa"/>
          </w:tcPr>
          <w:p w14:paraId="5B086216" w14:textId="04798B56" w:rsidR="00A72505" w:rsidRDefault="00956E3A" w:rsidP="00210DE5">
            <w:pPr>
              <w:spacing w:after="0"/>
              <w:rPr>
                <w:rFonts w:cs="Arial"/>
                <w:szCs w:val="24"/>
              </w:rPr>
            </w:pPr>
            <w:r>
              <w:rPr>
                <w:rFonts w:cs="Arial"/>
                <w:szCs w:val="24"/>
              </w:rPr>
              <w:t>Royal College or General Practitioners - Scotland</w:t>
            </w:r>
          </w:p>
        </w:tc>
      </w:tr>
      <w:tr w:rsidR="00A72505" w14:paraId="1CCC62AC" w14:textId="77777777" w:rsidTr="000C5353">
        <w:tc>
          <w:tcPr>
            <w:tcW w:w="988" w:type="dxa"/>
          </w:tcPr>
          <w:p w14:paraId="151FE53A" w14:textId="06CB7754" w:rsidR="00A72505" w:rsidRDefault="00A72505" w:rsidP="00210DE5">
            <w:pPr>
              <w:spacing w:after="0"/>
              <w:rPr>
                <w:rFonts w:cs="Arial"/>
                <w:szCs w:val="24"/>
              </w:rPr>
            </w:pPr>
            <w:r>
              <w:rPr>
                <w:rFonts w:cs="Arial"/>
                <w:szCs w:val="24"/>
              </w:rPr>
              <w:t>43</w:t>
            </w:r>
          </w:p>
        </w:tc>
        <w:tc>
          <w:tcPr>
            <w:tcW w:w="8028" w:type="dxa"/>
          </w:tcPr>
          <w:p w14:paraId="03A99BD8" w14:textId="6F50724B" w:rsidR="00A72505" w:rsidRDefault="00956E3A" w:rsidP="00210DE5">
            <w:pPr>
              <w:spacing w:after="0"/>
              <w:rPr>
                <w:rFonts w:cs="Arial"/>
                <w:szCs w:val="24"/>
              </w:rPr>
            </w:pPr>
            <w:r>
              <w:rPr>
                <w:rFonts w:cs="Arial"/>
                <w:szCs w:val="24"/>
              </w:rPr>
              <w:t>Members of the Centre for Scots Law at the University of Aberdeen</w:t>
            </w:r>
          </w:p>
        </w:tc>
      </w:tr>
      <w:tr w:rsidR="00A72505" w14:paraId="4A9DEF6B" w14:textId="77777777" w:rsidTr="000C5353">
        <w:tc>
          <w:tcPr>
            <w:tcW w:w="988" w:type="dxa"/>
          </w:tcPr>
          <w:p w14:paraId="7B1292D0" w14:textId="78BD8105" w:rsidR="00A72505" w:rsidRDefault="00A72505" w:rsidP="00210DE5">
            <w:pPr>
              <w:spacing w:after="0"/>
              <w:rPr>
                <w:rFonts w:cs="Arial"/>
                <w:szCs w:val="24"/>
              </w:rPr>
            </w:pPr>
            <w:r>
              <w:rPr>
                <w:rFonts w:cs="Arial"/>
                <w:szCs w:val="24"/>
              </w:rPr>
              <w:t>44</w:t>
            </w:r>
          </w:p>
        </w:tc>
        <w:tc>
          <w:tcPr>
            <w:tcW w:w="8028" w:type="dxa"/>
          </w:tcPr>
          <w:p w14:paraId="12971F71" w14:textId="3E6F5E09" w:rsidR="00A72505" w:rsidRDefault="00956E3A" w:rsidP="00210DE5">
            <w:pPr>
              <w:spacing w:after="0"/>
              <w:rPr>
                <w:rFonts w:cs="Arial"/>
                <w:szCs w:val="24"/>
              </w:rPr>
            </w:pPr>
            <w:proofErr w:type="spellStart"/>
            <w:r>
              <w:rPr>
                <w:rFonts w:cs="Arial"/>
                <w:szCs w:val="24"/>
              </w:rPr>
              <w:t>ICAS</w:t>
            </w:r>
            <w:proofErr w:type="spellEnd"/>
          </w:p>
        </w:tc>
      </w:tr>
      <w:tr w:rsidR="00A72505" w14:paraId="45B12B2C" w14:textId="77777777" w:rsidTr="000C5353">
        <w:tc>
          <w:tcPr>
            <w:tcW w:w="988" w:type="dxa"/>
          </w:tcPr>
          <w:p w14:paraId="7DEBDDE0" w14:textId="32FCDE0F" w:rsidR="00A72505" w:rsidRDefault="00A72505" w:rsidP="00210DE5">
            <w:pPr>
              <w:spacing w:after="0"/>
              <w:rPr>
                <w:rFonts w:cs="Arial"/>
                <w:szCs w:val="24"/>
              </w:rPr>
            </w:pPr>
            <w:r>
              <w:rPr>
                <w:rFonts w:cs="Arial"/>
                <w:szCs w:val="24"/>
              </w:rPr>
              <w:t>45</w:t>
            </w:r>
          </w:p>
        </w:tc>
        <w:tc>
          <w:tcPr>
            <w:tcW w:w="8028" w:type="dxa"/>
          </w:tcPr>
          <w:p w14:paraId="5CABCBAA" w14:textId="6F217D5A" w:rsidR="00A72505" w:rsidRDefault="00956E3A" w:rsidP="00210DE5">
            <w:pPr>
              <w:spacing w:after="0"/>
              <w:rPr>
                <w:rFonts w:cs="Arial"/>
                <w:szCs w:val="24"/>
              </w:rPr>
            </w:pPr>
            <w:r>
              <w:rPr>
                <w:rFonts w:cs="Arial"/>
                <w:szCs w:val="24"/>
              </w:rPr>
              <w:t>South Lanarkshire Council</w:t>
            </w:r>
          </w:p>
        </w:tc>
      </w:tr>
      <w:tr w:rsidR="00A72505" w14:paraId="0DB5525D" w14:textId="77777777" w:rsidTr="000C5353">
        <w:tc>
          <w:tcPr>
            <w:tcW w:w="988" w:type="dxa"/>
          </w:tcPr>
          <w:p w14:paraId="687F9EF7" w14:textId="61D80478" w:rsidR="00A72505" w:rsidRDefault="00A72505" w:rsidP="00210DE5">
            <w:pPr>
              <w:spacing w:after="0"/>
              <w:rPr>
                <w:rFonts w:cs="Arial"/>
                <w:szCs w:val="24"/>
              </w:rPr>
            </w:pPr>
            <w:r>
              <w:rPr>
                <w:rFonts w:cs="Arial"/>
                <w:szCs w:val="24"/>
              </w:rPr>
              <w:t>46</w:t>
            </w:r>
          </w:p>
        </w:tc>
        <w:tc>
          <w:tcPr>
            <w:tcW w:w="8028" w:type="dxa"/>
          </w:tcPr>
          <w:p w14:paraId="030263A5" w14:textId="623A254D" w:rsidR="00A72505" w:rsidRDefault="00956E3A" w:rsidP="00210DE5">
            <w:pPr>
              <w:spacing w:after="0"/>
              <w:rPr>
                <w:rFonts w:cs="Arial"/>
                <w:szCs w:val="24"/>
              </w:rPr>
            </w:pPr>
            <w:r>
              <w:rPr>
                <w:rFonts w:cs="Arial"/>
                <w:szCs w:val="24"/>
              </w:rPr>
              <w:t>Law Society of Scotland</w:t>
            </w:r>
          </w:p>
        </w:tc>
      </w:tr>
      <w:tr w:rsidR="00603082" w14:paraId="71AE269B" w14:textId="77777777" w:rsidTr="000C5353">
        <w:tc>
          <w:tcPr>
            <w:tcW w:w="988" w:type="dxa"/>
          </w:tcPr>
          <w:p w14:paraId="0F1D6841" w14:textId="3445E476" w:rsidR="00603082" w:rsidRDefault="00603082" w:rsidP="00210DE5">
            <w:pPr>
              <w:spacing w:after="0"/>
              <w:rPr>
                <w:rFonts w:cs="Arial"/>
                <w:szCs w:val="24"/>
              </w:rPr>
            </w:pPr>
            <w:r>
              <w:rPr>
                <w:rFonts w:cs="Arial"/>
                <w:szCs w:val="24"/>
              </w:rPr>
              <w:t>47</w:t>
            </w:r>
          </w:p>
        </w:tc>
        <w:tc>
          <w:tcPr>
            <w:tcW w:w="8028" w:type="dxa"/>
          </w:tcPr>
          <w:p w14:paraId="76353138" w14:textId="2D13D408" w:rsidR="00603082" w:rsidRDefault="00956E3A" w:rsidP="00210DE5">
            <w:pPr>
              <w:spacing w:after="0"/>
              <w:rPr>
                <w:rFonts w:cs="Arial"/>
                <w:szCs w:val="24"/>
              </w:rPr>
            </w:pPr>
            <w:r>
              <w:rPr>
                <w:rFonts w:cs="Arial"/>
                <w:szCs w:val="24"/>
              </w:rPr>
              <w:t>Citizens Advice Scotland</w:t>
            </w:r>
          </w:p>
        </w:tc>
      </w:tr>
      <w:tr w:rsidR="00603082" w14:paraId="4CDD8255" w14:textId="77777777" w:rsidTr="000C5353">
        <w:tc>
          <w:tcPr>
            <w:tcW w:w="988" w:type="dxa"/>
          </w:tcPr>
          <w:p w14:paraId="1E900D82" w14:textId="3D306299" w:rsidR="00603082" w:rsidRDefault="00603082" w:rsidP="00210DE5">
            <w:pPr>
              <w:spacing w:after="0"/>
              <w:rPr>
                <w:rFonts w:cs="Arial"/>
                <w:szCs w:val="24"/>
              </w:rPr>
            </w:pPr>
            <w:r>
              <w:rPr>
                <w:rFonts w:cs="Arial"/>
                <w:szCs w:val="24"/>
              </w:rPr>
              <w:t>48</w:t>
            </w:r>
          </w:p>
        </w:tc>
        <w:tc>
          <w:tcPr>
            <w:tcW w:w="8028" w:type="dxa"/>
          </w:tcPr>
          <w:p w14:paraId="176305AD" w14:textId="0487FE18" w:rsidR="00603082" w:rsidRDefault="00956E3A" w:rsidP="00210DE5">
            <w:pPr>
              <w:spacing w:after="0"/>
              <w:rPr>
                <w:rFonts w:cs="Arial"/>
                <w:szCs w:val="24"/>
              </w:rPr>
            </w:pPr>
            <w:r>
              <w:rPr>
                <w:rFonts w:cs="Arial"/>
                <w:szCs w:val="24"/>
              </w:rPr>
              <w:t>UK Finance Limited</w:t>
            </w:r>
          </w:p>
        </w:tc>
      </w:tr>
      <w:tr w:rsidR="00603082" w14:paraId="00C5AE5A" w14:textId="77777777" w:rsidTr="000C5353">
        <w:tc>
          <w:tcPr>
            <w:tcW w:w="988" w:type="dxa"/>
          </w:tcPr>
          <w:p w14:paraId="18711F7F" w14:textId="2AAA62A7" w:rsidR="00603082" w:rsidRDefault="00603082" w:rsidP="00210DE5">
            <w:pPr>
              <w:spacing w:after="0"/>
              <w:rPr>
                <w:rFonts w:cs="Arial"/>
                <w:szCs w:val="24"/>
              </w:rPr>
            </w:pPr>
            <w:r>
              <w:rPr>
                <w:rFonts w:cs="Arial"/>
                <w:szCs w:val="24"/>
              </w:rPr>
              <w:lastRenderedPageBreak/>
              <w:t>49</w:t>
            </w:r>
          </w:p>
        </w:tc>
        <w:tc>
          <w:tcPr>
            <w:tcW w:w="8028" w:type="dxa"/>
          </w:tcPr>
          <w:p w14:paraId="46D1FC37" w14:textId="547102A3" w:rsidR="00603082" w:rsidRDefault="00956E3A" w:rsidP="00210DE5">
            <w:pPr>
              <w:spacing w:after="0"/>
              <w:rPr>
                <w:rFonts w:cs="Arial"/>
                <w:szCs w:val="24"/>
              </w:rPr>
            </w:pPr>
            <w:r>
              <w:rPr>
                <w:rFonts w:cs="Arial"/>
                <w:szCs w:val="24"/>
              </w:rPr>
              <w:t>IPA</w:t>
            </w:r>
          </w:p>
        </w:tc>
      </w:tr>
      <w:tr w:rsidR="00603082" w14:paraId="1005CE7C" w14:textId="77777777" w:rsidTr="000C5353">
        <w:tc>
          <w:tcPr>
            <w:tcW w:w="988" w:type="dxa"/>
          </w:tcPr>
          <w:p w14:paraId="79F1FE7C" w14:textId="7EDF036C" w:rsidR="00603082" w:rsidRDefault="00603082" w:rsidP="00210DE5">
            <w:pPr>
              <w:spacing w:after="0"/>
              <w:rPr>
                <w:rFonts w:cs="Arial"/>
                <w:szCs w:val="24"/>
              </w:rPr>
            </w:pPr>
            <w:r>
              <w:rPr>
                <w:rFonts w:cs="Arial"/>
                <w:szCs w:val="24"/>
              </w:rPr>
              <w:t>50</w:t>
            </w:r>
          </w:p>
        </w:tc>
        <w:tc>
          <w:tcPr>
            <w:tcW w:w="8028" w:type="dxa"/>
          </w:tcPr>
          <w:p w14:paraId="53BCE0B8" w14:textId="0E7EF957" w:rsidR="00603082" w:rsidRDefault="00956E3A" w:rsidP="00210DE5">
            <w:pPr>
              <w:spacing w:after="0"/>
              <w:rPr>
                <w:rFonts w:cs="Arial"/>
                <w:szCs w:val="24"/>
              </w:rPr>
            </w:pPr>
            <w:r>
              <w:rPr>
                <w:rFonts w:cs="Arial"/>
                <w:szCs w:val="24"/>
              </w:rPr>
              <w:t>Private Individual</w:t>
            </w:r>
          </w:p>
        </w:tc>
      </w:tr>
    </w:tbl>
    <w:p w14:paraId="0297D524" w14:textId="77777777" w:rsidR="000C5353" w:rsidRPr="004C4868" w:rsidRDefault="000C5353" w:rsidP="00BF01A4">
      <w:pPr>
        <w:rPr>
          <w:rFonts w:cs="Arial"/>
          <w:szCs w:val="24"/>
        </w:rPr>
      </w:pPr>
    </w:p>
    <w:sectPr w:rsidR="000C5353" w:rsidRPr="004C4868" w:rsidSect="00266789">
      <w:headerReference w:type="default" r:id="rId14"/>
      <w:pgSz w:w="11906" w:h="16838" w:code="9"/>
      <w:pgMar w:top="1440" w:right="1440" w:bottom="1440" w:left="1440"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3E506" w14:textId="77777777" w:rsidR="00052554" w:rsidRDefault="00052554" w:rsidP="00A20AED">
      <w:r>
        <w:separator/>
      </w:r>
    </w:p>
  </w:endnote>
  <w:endnote w:type="continuationSeparator" w:id="0">
    <w:p w14:paraId="10E9FD37" w14:textId="77777777" w:rsidR="00052554" w:rsidRDefault="00052554" w:rsidP="00A2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049762"/>
      <w:docPartObj>
        <w:docPartGallery w:val="Page Numbers (Bottom of Page)"/>
        <w:docPartUnique/>
      </w:docPartObj>
    </w:sdtPr>
    <w:sdtEndPr>
      <w:rPr>
        <w:noProof/>
      </w:rPr>
    </w:sdtEndPr>
    <w:sdtContent>
      <w:p w14:paraId="1209CBF0" w14:textId="0D43CC4C" w:rsidR="00A20AED" w:rsidRDefault="00A20AED">
        <w:pPr>
          <w:pStyle w:val="Footer"/>
          <w:jc w:val="center"/>
        </w:pPr>
        <w:r>
          <w:fldChar w:fldCharType="begin"/>
        </w:r>
        <w:r>
          <w:instrText xml:space="preserve"> PAGE   \* MERGEFORMAT </w:instrText>
        </w:r>
        <w:r>
          <w:fldChar w:fldCharType="separate"/>
        </w:r>
        <w:r w:rsidR="00963173">
          <w:rPr>
            <w:noProof/>
          </w:rPr>
          <w:t>50</w:t>
        </w:r>
        <w:r>
          <w:rPr>
            <w:noProof/>
          </w:rPr>
          <w:fldChar w:fldCharType="end"/>
        </w:r>
      </w:p>
    </w:sdtContent>
  </w:sdt>
  <w:p w14:paraId="1CE15E80" w14:textId="77777777" w:rsidR="00A20AED" w:rsidRDefault="00A20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36F34" w14:textId="77777777" w:rsidR="00195613" w:rsidRDefault="00195613" w:rsidP="00727477">
    <w:pPr>
      <w:pStyle w:val="Foote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D1750" w14:textId="77777777" w:rsidR="00052554" w:rsidRDefault="00052554" w:rsidP="00A20AED">
      <w:r>
        <w:separator/>
      </w:r>
    </w:p>
  </w:footnote>
  <w:footnote w:type="continuationSeparator" w:id="0">
    <w:p w14:paraId="72DB578B" w14:textId="77777777" w:rsidR="00052554" w:rsidRDefault="00052554" w:rsidP="00A2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F2DD" w14:textId="34F4B634" w:rsidR="00AF58F8" w:rsidRDefault="00AF58F8" w:rsidP="00FB111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D7FAB" w14:textId="194A4FB1" w:rsidR="00C43BBB" w:rsidRPr="00C43BBB" w:rsidRDefault="00C43BBB" w:rsidP="00C43BBB">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476F" w14:textId="2E657C36" w:rsidR="00FB1119" w:rsidRPr="00DC05A3" w:rsidRDefault="006438AF" w:rsidP="00FB1119">
    <w:pPr>
      <w:pStyle w:val="Header"/>
      <w:jc w:val="center"/>
      <w:rPr>
        <w:color w:val="5B9BD5" w:themeColor="accent1"/>
      </w:rPr>
    </w:pPr>
    <w:r>
      <w:t>Mental Health Moratorium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951650D"/>
    <w:multiLevelType w:val="hybridMultilevel"/>
    <w:tmpl w:val="FEE8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D498D"/>
    <w:multiLevelType w:val="hybridMultilevel"/>
    <w:tmpl w:val="C856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76D4E"/>
    <w:multiLevelType w:val="hybridMultilevel"/>
    <w:tmpl w:val="44C8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A0682"/>
    <w:multiLevelType w:val="hybridMultilevel"/>
    <w:tmpl w:val="96A6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80509"/>
    <w:multiLevelType w:val="hybridMultilevel"/>
    <w:tmpl w:val="C238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C1280"/>
    <w:multiLevelType w:val="hybridMultilevel"/>
    <w:tmpl w:val="6F8E1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D2DE0"/>
    <w:multiLevelType w:val="hybridMultilevel"/>
    <w:tmpl w:val="53E6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7556A"/>
    <w:multiLevelType w:val="hybridMultilevel"/>
    <w:tmpl w:val="6E76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779CA"/>
    <w:multiLevelType w:val="hybridMultilevel"/>
    <w:tmpl w:val="38D83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256548192">
    <w:abstractNumId w:val="10"/>
  </w:num>
  <w:num w:numId="2" w16cid:durableId="1931810321">
    <w:abstractNumId w:val="0"/>
  </w:num>
  <w:num w:numId="3" w16cid:durableId="1581138991">
    <w:abstractNumId w:val="0"/>
  </w:num>
  <w:num w:numId="4" w16cid:durableId="997343816">
    <w:abstractNumId w:val="0"/>
  </w:num>
  <w:num w:numId="5" w16cid:durableId="1845591577">
    <w:abstractNumId w:val="10"/>
  </w:num>
  <w:num w:numId="6" w16cid:durableId="1787235238">
    <w:abstractNumId w:val="0"/>
  </w:num>
  <w:num w:numId="7" w16cid:durableId="1405685892">
    <w:abstractNumId w:val="7"/>
  </w:num>
  <w:num w:numId="8" w16cid:durableId="1840190118">
    <w:abstractNumId w:val="4"/>
  </w:num>
  <w:num w:numId="9" w16cid:durableId="1645115422">
    <w:abstractNumId w:val="8"/>
  </w:num>
  <w:num w:numId="10" w16cid:durableId="384762897">
    <w:abstractNumId w:val="6"/>
  </w:num>
  <w:num w:numId="11" w16cid:durableId="1977493379">
    <w:abstractNumId w:val="5"/>
  </w:num>
  <w:num w:numId="12" w16cid:durableId="246886291">
    <w:abstractNumId w:val="2"/>
  </w:num>
  <w:num w:numId="13" w16cid:durableId="1908221614">
    <w:abstractNumId w:val="3"/>
  </w:num>
  <w:num w:numId="14" w16cid:durableId="190268397">
    <w:abstractNumId w:val="1"/>
  </w:num>
  <w:num w:numId="15" w16cid:durableId="1430464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89"/>
    <w:rsid w:val="00000466"/>
    <w:rsid w:val="000020D3"/>
    <w:rsid w:val="0000264D"/>
    <w:rsid w:val="000044AC"/>
    <w:rsid w:val="00006F76"/>
    <w:rsid w:val="00007458"/>
    <w:rsid w:val="00010855"/>
    <w:rsid w:val="00010DA6"/>
    <w:rsid w:val="00011E98"/>
    <w:rsid w:val="000142AB"/>
    <w:rsid w:val="00017B10"/>
    <w:rsid w:val="00020232"/>
    <w:rsid w:val="00020AF5"/>
    <w:rsid w:val="00021507"/>
    <w:rsid w:val="0002246F"/>
    <w:rsid w:val="00024549"/>
    <w:rsid w:val="00027C27"/>
    <w:rsid w:val="0003253C"/>
    <w:rsid w:val="00035FF8"/>
    <w:rsid w:val="0003767C"/>
    <w:rsid w:val="0003775F"/>
    <w:rsid w:val="000410F9"/>
    <w:rsid w:val="000413BD"/>
    <w:rsid w:val="00041C19"/>
    <w:rsid w:val="00041CAD"/>
    <w:rsid w:val="00042CB6"/>
    <w:rsid w:val="000440D2"/>
    <w:rsid w:val="00044E60"/>
    <w:rsid w:val="00051287"/>
    <w:rsid w:val="00052554"/>
    <w:rsid w:val="00052807"/>
    <w:rsid w:val="00053ADB"/>
    <w:rsid w:val="0005617A"/>
    <w:rsid w:val="00075198"/>
    <w:rsid w:val="00075BF9"/>
    <w:rsid w:val="000771C8"/>
    <w:rsid w:val="00077A63"/>
    <w:rsid w:val="000812B6"/>
    <w:rsid w:val="00081774"/>
    <w:rsid w:val="00082083"/>
    <w:rsid w:val="000833FA"/>
    <w:rsid w:val="00083AAA"/>
    <w:rsid w:val="00083E95"/>
    <w:rsid w:val="000865D9"/>
    <w:rsid w:val="00091A67"/>
    <w:rsid w:val="000945B0"/>
    <w:rsid w:val="000A06A5"/>
    <w:rsid w:val="000A1F10"/>
    <w:rsid w:val="000A2B4A"/>
    <w:rsid w:val="000A7318"/>
    <w:rsid w:val="000B15D4"/>
    <w:rsid w:val="000B248C"/>
    <w:rsid w:val="000B49EA"/>
    <w:rsid w:val="000B5E40"/>
    <w:rsid w:val="000B6134"/>
    <w:rsid w:val="000B695E"/>
    <w:rsid w:val="000C0CF4"/>
    <w:rsid w:val="000C1F53"/>
    <w:rsid w:val="000C30B8"/>
    <w:rsid w:val="000C4555"/>
    <w:rsid w:val="000C5353"/>
    <w:rsid w:val="000D1530"/>
    <w:rsid w:val="000D15CD"/>
    <w:rsid w:val="000D2550"/>
    <w:rsid w:val="000D5841"/>
    <w:rsid w:val="000D6750"/>
    <w:rsid w:val="000D7776"/>
    <w:rsid w:val="000D783E"/>
    <w:rsid w:val="000E5D3A"/>
    <w:rsid w:val="000E70D9"/>
    <w:rsid w:val="000E7D3B"/>
    <w:rsid w:val="000F285A"/>
    <w:rsid w:val="000F3424"/>
    <w:rsid w:val="000F40F5"/>
    <w:rsid w:val="000F5D80"/>
    <w:rsid w:val="000F79D8"/>
    <w:rsid w:val="000F7F57"/>
    <w:rsid w:val="00102288"/>
    <w:rsid w:val="001035CD"/>
    <w:rsid w:val="001035E3"/>
    <w:rsid w:val="0010378F"/>
    <w:rsid w:val="00104EBC"/>
    <w:rsid w:val="001076A2"/>
    <w:rsid w:val="0011080B"/>
    <w:rsid w:val="00111C87"/>
    <w:rsid w:val="00111FC9"/>
    <w:rsid w:val="001151FB"/>
    <w:rsid w:val="0011590C"/>
    <w:rsid w:val="00116386"/>
    <w:rsid w:val="00117D79"/>
    <w:rsid w:val="00120903"/>
    <w:rsid w:val="00125984"/>
    <w:rsid w:val="00125A53"/>
    <w:rsid w:val="00126ED1"/>
    <w:rsid w:val="001312E0"/>
    <w:rsid w:val="00132240"/>
    <w:rsid w:val="00140337"/>
    <w:rsid w:val="001421CD"/>
    <w:rsid w:val="00142206"/>
    <w:rsid w:val="00144E3B"/>
    <w:rsid w:val="001454BD"/>
    <w:rsid w:val="001457EF"/>
    <w:rsid w:val="00145F22"/>
    <w:rsid w:val="0015038D"/>
    <w:rsid w:val="00150C36"/>
    <w:rsid w:val="0015171C"/>
    <w:rsid w:val="00160827"/>
    <w:rsid w:val="00162C2E"/>
    <w:rsid w:val="001679D1"/>
    <w:rsid w:val="0017024E"/>
    <w:rsid w:val="00170280"/>
    <w:rsid w:val="00170B3D"/>
    <w:rsid w:val="00174026"/>
    <w:rsid w:val="001771FE"/>
    <w:rsid w:val="001801FE"/>
    <w:rsid w:val="00182C1B"/>
    <w:rsid w:val="00183EF7"/>
    <w:rsid w:val="00184608"/>
    <w:rsid w:val="00184631"/>
    <w:rsid w:val="00186312"/>
    <w:rsid w:val="00190E10"/>
    <w:rsid w:val="001913C4"/>
    <w:rsid w:val="001916C8"/>
    <w:rsid w:val="00191931"/>
    <w:rsid w:val="0019465B"/>
    <w:rsid w:val="00195613"/>
    <w:rsid w:val="00197B70"/>
    <w:rsid w:val="001A23D0"/>
    <w:rsid w:val="001A273C"/>
    <w:rsid w:val="001A3BB8"/>
    <w:rsid w:val="001A4373"/>
    <w:rsid w:val="001A6957"/>
    <w:rsid w:val="001A7239"/>
    <w:rsid w:val="001A733F"/>
    <w:rsid w:val="001B11D5"/>
    <w:rsid w:val="001B2F53"/>
    <w:rsid w:val="001B3005"/>
    <w:rsid w:val="001B415F"/>
    <w:rsid w:val="001B4174"/>
    <w:rsid w:val="001B5EC2"/>
    <w:rsid w:val="001C0331"/>
    <w:rsid w:val="001C0721"/>
    <w:rsid w:val="001C0D7E"/>
    <w:rsid w:val="001C0DDE"/>
    <w:rsid w:val="001C639D"/>
    <w:rsid w:val="001C68B1"/>
    <w:rsid w:val="001C7C24"/>
    <w:rsid w:val="001C7FED"/>
    <w:rsid w:val="001D1ADA"/>
    <w:rsid w:val="001D20DB"/>
    <w:rsid w:val="001D21F7"/>
    <w:rsid w:val="001D2E41"/>
    <w:rsid w:val="001D325A"/>
    <w:rsid w:val="001D35E6"/>
    <w:rsid w:val="001E2AD6"/>
    <w:rsid w:val="001E2E3D"/>
    <w:rsid w:val="001E55D9"/>
    <w:rsid w:val="001E7DAD"/>
    <w:rsid w:val="001F2491"/>
    <w:rsid w:val="001F4F6B"/>
    <w:rsid w:val="001F53FB"/>
    <w:rsid w:val="001F5B87"/>
    <w:rsid w:val="001F717E"/>
    <w:rsid w:val="002002A2"/>
    <w:rsid w:val="002005ED"/>
    <w:rsid w:val="00200CE3"/>
    <w:rsid w:val="002024C3"/>
    <w:rsid w:val="002032E5"/>
    <w:rsid w:val="0020334C"/>
    <w:rsid w:val="002054B9"/>
    <w:rsid w:val="00206575"/>
    <w:rsid w:val="00206784"/>
    <w:rsid w:val="00207FDD"/>
    <w:rsid w:val="00210DE5"/>
    <w:rsid w:val="00211344"/>
    <w:rsid w:val="00213F84"/>
    <w:rsid w:val="002176C5"/>
    <w:rsid w:val="00217793"/>
    <w:rsid w:val="00217DC4"/>
    <w:rsid w:val="00223669"/>
    <w:rsid w:val="00225A1E"/>
    <w:rsid w:val="00225CB0"/>
    <w:rsid w:val="00230843"/>
    <w:rsid w:val="00231DCA"/>
    <w:rsid w:val="00235B28"/>
    <w:rsid w:val="0024260F"/>
    <w:rsid w:val="0024429A"/>
    <w:rsid w:val="0025216B"/>
    <w:rsid w:val="0025407F"/>
    <w:rsid w:val="00255768"/>
    <w:rsid w:val="00256804"/>
    <w:rsid w:val="0026078A"/>
    <w:rsid w:val="00265378"/>
    <w:rsid w:val="0026637F"/>
    <w:rsid w:val="00266789"/>
    <w:rsid w:val="00267A3A"/>
    <w:rsid w:val="00271679"/>
    <w:rsid w:val="00271743"/>
    <w:rsid w:val="00271915"/>
    <w:rsid w:val="0027244F"/>
    <w:rsid w:val="00273739"/>
    <w:rsid w:val="002743A3"/>
    <w:rsid w:val="002769DE"/>
    <w:rsid w:val="00277417"/>
    <w:rsid w:val="00277602"/>
    <w:rsid w:val="00277B4C"/>
    <w:rsid w:val="0028031B"/>
    <w:rsid w:val="00281579"/>
    <w:rsid w:val="00283DB1"/>
    <w:rsid w:val="00285089"/>
    <w:rsid w:val="00285F3F"/>
    <w:rsid w:val="00286CF8"/>
    <w:rsid w:val="002907D9"/>
    <w:rsid w:val="0029392F"/>
    <w:rsid w:val="00296C85"/>
    <w:rsid w:val="002A322A"/>
    <w:rsid w:val="002A474F"/>
    <w:rsid w:val="002A4F4A"/>
    <w:rsid w:val="002A5222"/>
    <w:rsid w:val="002A5223"/>
    <w:rsid w:val="002A7362"/>
    <w:rsid w:val="002B057C"/>
    <w:rsid w:val="002B10E0"/>
    <w:rsid w:val="002B76A9"/>
    <w:rsid w:val="002B7AB1"/>
    <w:rsid w:val="002C1318"/>
    <w:rsid w:val="002C35E1"/>
    <w:rsid w:val="002C54FF"/>
    <w:rsid w:val="002D01F8"/>
    <w:rsid w:val="002D1DED"/>
    <w:rsid w:val="002D268C"/>
    <w:rsid w:val="002D2905"/>
    <w:rsid w:val="002D5AE6"/>
    <w:rsid w:val="002D7F2F"/>
    <w:rsid w:val="002E0BBC"/>
    <w:rsid w:val="002E13DA"/>
    <w:rsid w:val="002E5FF4"/>
    <w:rsid w:val="002E6D2E"/>
    <w:rsid w:val="002E6E42"/>
    <w:rsid w:val="002E7279"/>
    <w:rsid w:val="002F10FC"/>
    <w:rsid w:val="002F1452"/>
    <w:rsid w:val="002F4243"/>
    <w:rsid w:val="002F5B6C"/>
    <w:rsid w:val="003008A1"/>
    <w:rsid w:val="00301E84"/>
    <w:rsid w:val="00303B32"/>
    <w:rsid w:val="00306C61"/>
    <w:rsid w:val="00307BEE"/>
    <w:rsid w:val="00310D31"/>
    <w:rsid w:val="003121CA"/>
    <w:rsid w:val="00314308"/>
    <w:rsid w:val="00314C85"/>
    <w:rsid w:val="003152FF"/>
    <w:rsid w:val="00315A99"/>
    <w:rsid w:val="00317272"/>
    <w:rsid w:val="00321A2E"/>
    <w:rsid w:val="00323D56"/>
    <w:rsid w:val="00326FAF"/>
    <w:rsid w:val="0032750F"/>
    <w:rsid w:val="00331A24"/>
    <w:rsid w:val="00332E1A"/>
    <w:rsid w:val="00332E8F"/>
    <w:rsid w:val="00340FE9"/>
    <w:rsid w:val="0034145C"/>
    <w:rsid w:val="00347994"/>
    <w:rsid w:val="00350A9C"/>
    <w:rsid w:val="00354235"/>
    <w:rsid w:val="003575CD"/>
    <w:rsid w:val="00357A6D"/>
    <w:rsid w:val="00365327"/>
    <w:rsid w:val="00365718"/>
    <w:rsid w:val="00372A86"/>
    <w:rsid w:val="0037463D"/>
    <w:rsid w:val="0037582B"/>
    <w:rsid w:val="00377188"/>
    <w:rsid w:val="003776F6"/>
    <w:rsid w:val="003813DC"/>
    <w:rsid w:val="00381E48"/>
    <w:rsid w:val="00382839"/>
    <w:rsid w:val="00382BE9"/>
    <w:rsid w:val="00384DDE"/>
    <w:rsid w:val="003854AD"/>
    <w:rsid w:val="0039190C"/>
    <w:rsid w:val="003A0324"/>
    <w:rsid w:val="003A473B"/>
    <w:rsid w:val="003A5F36"/>
    <w:rsid w:val="003A65A9"/>
    <w:rsid w:val="003A76A6"/>
    <w:rsid w:val="003B111F"/>
    <w:rsid w:val="003B3DE2"/>
    <w:rsid w:val="003B5437"/>
    <w:rsid w:val="003B5EA3"/>
    <w:rsid w:val="003C405F"/>
    <w:rsid w:val="003C4765"/>
    <w:rsid w:val="003C62C7"/>
    <w:rsid w:val="003C69B0"/>
    <w:rsid w:val="003D06BA"/>
    <w:rsid w:val="003D2DF2"/>
    <w:rsid w:val="003D3F3F"/>
    <w:rsid w:val="003D417B"/>
    <w:rsid w:val="003D4573"/>
    <w:rsid w:val="003D7EB7"/>
    <w:rsid w:val="003D7EE1"/>
    <w:rsid w:val="003E3523"/>
    <w:rsid w:val="003E3EFB"/>
    <w:rsid w:val="003F091F"/>
    <w:rsid w:val="003F2714"/>
    <w:rsid w:val="003F3CBE"/>
    <w:rsid w:val="003F7289"/>
    <w:rsid w:val="003F7A5B"/>
    <w:rsid w:val="003F7ABF"/>
    <w:rsid w:val="00400223"/>
    <w:rsid w:val="0040357D"/>
    <w:rsid w:val="0040727E"/>
    <w:rsid w:val="00407884"/>
    <w:rsid w:val="00410001"/>
    <w:rsid w:val="004111A8"/>
    <w:rsid w:val="00412BD9"/>
    <w:rsid w:val="00417492"/>
    <w:rsid w:val="0042341B"/>
    <w:rsid w:val="00424E73"/>
    <w:rsid w:val="0042630D"/>
    <w:rsid w:val="00426416"/>
    <w:rsid w:val="0042661A"/>
    <w:rsid w:val="00427D66"/>
    <w:rsid w:val="00430074"/>
    <w:rsid w:val="00430EE8"/>
    <w:rsid w:val="00433C36"/>
    <w:rsid w:val="00434E7F"/>
    <w:rsid w:val="004403F7"/>
    <w:rsid w:val="00440FAD"/>
    <w:rsid w:val="004410C9"/>
    <w:rsid w:val="00442584"/>
    <w:rsid w:val="00443055"/>
    <w:rsid w:val="00443FA5"/>
    <w:rsid w:val="004466FD"/>
    <w:rsid w:val="00446C02"/>
    <w:rsid w:val="004472CE"/>
    <w:rsid w:val="004473F5"/>
    <w:rsid w:val="004513B1"/>
    <w:rsid w:val="004552DA"/>
    <w:rsid w:val="00456E06"/>
    <w:rsid w:val="00457B5C"/>
    <w:rsid w:val="0046010E"/>
    <w:rsid w:val="004607E9"/>
    <w:rsid w:val="00461A56"/>
    <w:rsid w:val="00462554"/>
    <w:rsid w:val="00464298"/>
    <w:rsid w:val="004658A3"/>
    <w:rsid w:val="00465E37"/>
    <w:rsid w:val="00467B29"/>
    <w:rsid w:val="00467CBB"/>
    <w:rsid w:val="00475916"/>
    <w:rsid w:val="00475BAE"/>
    <w:rsid w:val="00476CB4"/>
    <w:rsid w:val="004779D4"/>
    <w:rsid w:val="00481125"/>
    <w:rsid w:val="00481212"/>
    <w:rsid w:val="00485615"/>
    <w:rsid w:val="004863BC"/>
    <w:rsid w:val="00487216"/>
    <w:rsid w:val="00490593"/>
    <w:rsid w:val="00490749"/>
    <w:rsid w:val="00490EE3"/>
    <w:rsid w:val="00492DC1"/>
    <w:rsid w:val="0049762B"/>
    <w:rsid w:val="004A1959"/>
    <w:rsid w:val="004A1AF8"/>
    <w:rsid w:val="004A2FBE"/>
    <w:rsid w:val="004A3217"/>
    <w:rsid w:val="004A5220"/>
    <w:rsid w:val="004A5D46"/>
    <w:rsid w:val="004A6D54"/>
    <w:rsid w:val="004A72FB"/>
    <w:rsid w:val="004B03B5"/>
    <w:rsid w:val="004B075E"/>
    <w:rsid w:val="004B0AF0"/>
    <w:rsid w:val="004B1245"/>
    <w:rsid w:val="004B139B"/>
    <w:rsid w:val="004B2E16"/>
    <w:rsid w:val="004B4E63"/>
    <w:rsid w:val="004B6CFA"/>
    <w:rsid w:val="004C0D90"/>
    <w:rsid w:val="004C1FA4"/>
    <w:rsid w:val="004C33BF"/>
    <w:rsid w:val="004C4607"/>
    <w:rsid w:val="004C4868"/>
    <w:rsid w:val="004C5625"/>
    <w:rsid w:val="004C7323"/>
    <w:rsid w:val="004D02FE"/>
    <w:rsid w:val="004D1AA9"/>
    <w:rsid w:val="004D342F"/>
    <w:rsid w:val="004D4F7A"/>
    <w:rsid w:val="004D531A"/>
    <w:rsid w:val="004D5AD9"/>
    <w:rsid w:val="004D77D2"/>
    <w:rsid w:val="004D783A"/>
    <w:rsid w:val="004E1439"/>
    <w:rsid w:val="004E2DF2"/>
    <w:rsid w:val="004E47E2"/>
    <w:rsid w:val="004E5552"/>
    <w:rsid w:val="004F0CBB"/>
    <w:rsid w:val="004F1CA2"/>
    <w:rsid w:val="004F2EDC"/>
    <w:rsid w:val="004F3F47"/>
    <w:rsid w:val="004F61B5"/>
    <w:rsid w:val="004F7B47"/>
    <w:rsid w:val="00503861"/>
    <w:rsid w:val="00503A4D"/>
    <w:rsid w:val="005049C1"/>
    <w:rsid w:val="00507A90"/>
    <w:rsid w:val="005136B5"/>
    <w:rsid w:val="0051702D"/>
    <w:rsid w:val="005172BC"/>
    <w:rsid w:val="00517D14"/>
    <w:rsid w:val="00524285"/>
    <w:rsid w:val="00524F0A"/>
    <w:rsid w:val="00525975"/>
    <w:rsid w:val="00530ACF"/>
    <w:rsid w:val="00532F47"/>
    <w:rsid w:val="00533727"/>
    <w:rsid w:val="00535D2D"/>
    <w:rsid w:val="0054063D"/>
    <w:rsid w:val="00540FCB"/>
    <w:rsid w:val="00541003"/>
    <w:rsid w:val="00541559"/>
    <w:rsid w:val="005415CA"/>
    <w:rsid w:val="00543387"/>
    <w:rsid w:val="00543DE4"/>
    <w:rsid w:val="005460CA"/>
    <w:rsid w:val="00547101"/>
    <w:rsid w:val="00551E1D"/>
    <w:rsid w:val="00552E6C"/>
    <w:rsid w:val="00554CFB"/>
    <w:rsid w:val="005558D1"/>
    <w:rsid w:val="00556E7D"/>
    <w:rsid w:val="005604A5"/>
    <w:rsid w:val="005650F3"/>
    <w:rsid w:val="005665A7"/>
    <w:rsid w:val="00566ED1"/>
    <w:rsid w:val="00573CC4"/>
    <w:rsid w:val="00573E79"/>
    <w:rsid w:val="00574C2B"/>
    <w:rsid w:val="005766F1"/>
    <w:rsid w:val="00577216"/>
    <w:rsid w:val="00583F76"/>
    <w:rsid w:val="00584B3E"/>
    <w:rsid w:val="00584E3C"/>
    <w:rsid w:val="005866BE"/>
    <w:rsid w:val="00586FF7"/>
    <w:rsid w:val="00591837"/>
    <w:rsid w:val="00593330"/>
    <w:rsid w:val="00594516"/>
    <w:rsid w:val="005946FE"/>
    <w:rsid w:val="00595CDA"/>
    <w:rsid w:val="00597F11"/>
    <w:rsid w:val="005A062C"/>
    <w:rsid w:val="005A069C"/>
    <w:rsid w:val="005A14E5"/>
    <w:rsid w:val="005A1BBA"/>
    <w:rsid w:val="005A3941"/>
    <w:rsid w:val="005A409A"/>
    <w:rsid w:val="005A4461"/>
    <w:rsid w:val="005A5638"/>
    <w:rsid w:val="005B4098"/>
    <w:rsid w:val="005B40EA"/>
    <w:rsid w:val="005C03C6"/>
    <w:rsid w:val="005C1720"/>
    <w:rsid w:val="005C30C3"/>
    <w:rsid w:val="005C5133"/>
    <w:rsid w:val="005C5C06"/>
    <w:rsid w:val="005D1435"/>
    <w:rsid w:val="005D2A37"/>
    <w:rsid w:val="005D68AA"/>
    <w:rsid w:val="005D7525"/>
    <w:rsid w:val="005E20A7"/>
    <w:rsid w:val="005E2DB3"/>
    <w:rsid w:val="005E4DB2"/>
    <w:rsid w:val="005E66DC"/>
    <w:rsid w:val="005E6766"/>
    <w:rsid w:val="005E755C"/>
    <w:rsid w:val="005E789E"/>
    <w:rsid w:val="005F0F82"/>
    <w:rsid w:val="005F0FD4"/>
    <w:rsid w:val="005F25BF"/>
    <w:rsid w:val="005F37A9"/>
    <w:rsid w:val="005F4732"/>
    <w:rsid w:val="005F57D0"/>
    <w:rsid w:val="005F67D4"/>
    <w:rsid w:val="006007B1"/>
    <w:rsid w:val="00603082"/>
    <w:rsid w:val="006045F9"/>
    <w:rsid w:val="0061085E"/>
    <w:rsid w:val="00611916"/>
    <w:rsid w:val="00612A55"/>
    <w:rsid w:val="006137F1"/>
    <w:rsid w:val="00615246"/>
    <w:rsid w:val="00616094"/>
    <w:rsid w:val="006164DF"/>
    <w:rsid w:val="0061779B"/>
    <w:rsid w:val="00620A9D"/>
    <w:rsid w:val="0062134A"/>
    <w:rsid w:val="0062234E"/>
    <w:rsid w:val="00622BB0"/>
    <w:rsid w:val="00622FEA"/>
    <w:rsid w:val="0062341C"/>
    <w:rsid w:val="00625F2A"/>
    <w:rsid w:val="006303CC"/>
    <w:rsid w:val="00630A09"/>
    <w:rsid w:val="00635E65"/>
    <w:rsid w:val="00636A5E"/>
    <w:rsid w:val="00637AAC"/>
    <w:rsid w:val="006406B7"/>
    <w:rsid w:val="0064085E"/>
    <w:rsid w:val="00641467"/>
    <w:rsid w:val="006438AF"/>
    <w:rsid w:val="0065189C"/>
    <w:rsid w:val="00656AA2"/>
    <w:rsid w:val="00656F6F"/>
    <w:rsid w:val="00656F73"/>
    <w:rsid w:val="00657F05"/>
    <w:rsid w:val="00663DEC"/>
    <w:rsid w:val="00671E1F"/>
    <w:rsid w:val="00672812"/>
    <w:rsid w:val="00673401"/>
    <w:rsid w:val="00674E0F"/>
    <w:rsid w:val="00675979"/>
    <w:rsid w:val="00675AB7"/>
    <w:rsid w:val="0067759E"/>
    <w:rsid w:val="00680257"/>
    <w:rsid w:val="0068343B"/>
    <w:rsid w:val="00685D5B"/>
    <w:rsid w:val="006A0977"/>
    <w:rsid w:val="006A175A"/>
    <w:rsid w:val="006A507F"/>
    <w:rsid w:val="006A68E8"/>
    <w:rsid w:val="006B1734"/>
    <w:rsid w:val="006B24F6"/>
    <w:rsid w:val="006B25E3"/>
    <w:rsid w:val="006B303B"/>
    <w:rsid w:val="006B4B9C"/>
    <w:rsid w:val="006C187B"/>
    <w:rsid w:val="006C296F"/>
    <w:rsid w:val="006C2FBE"/>
    <w:rsid w:val="006C35C7"/>
    <w:rsid w:val="006C50A2"/>
    <w:rsid w:val="006C53C3"/>
    <w:rsid w:val="006D54C8"/>
    <w:rsid w:val="006D7651"/>
    <w:rsid w:val="006E3488"/>
    <w:rsid w:val="006E7225"/>
    <w:rsid w:val="006E78C0"/>
    <w:rsid w:val="006F1E36"/>
    <w:rsid w:val="006F26FA"/>
    <w:rsid w:val="006F2E33"/>
    <w:rsid w:val="006F374C"/>
    <w:rsid w:val="006F3982"/>
    <w:rsid w:val="006F44A0"/>
    <w:rsid w:val="006F640D"/>
    <w:rsid w:val="006F72F4"/>
    <w:rsid w:val="007003C2"/>
    <w:rsid w:val="0070086A"/>
    <w:rsid w:val="00701304"/>
    <w:rsid w:val="0070346D"/>
    <w:rsid w:val="00704774"/>
    <w:rsid w:val="00706EF3"/>
    <w:rsid w:val="00707F3F"/>
    <w:rsid w:val="0071081E"/>
    <w:rsid w:val="00712AD0"/>
    <w:rsid w:val="00712F92"/>
    <w:rsid w:val="00713523"/>
    <w:rsid w:val="007135B2"/>
    <w:rsid w:val="007138D3"/>
    <w:rsid w:val="00714F3A"/>
    <w:rsid w:val="00716C04"/>
    <w:rsid w:val="00722EAF"/>
    <w:rsid w:val="00727261"/>
    <w:rsid w:val="00727477"/>
    <w:rsid w:val="00730A14"/>
    <w:rsid w:val="007333A9"/>
    <w:rsid w:val="007333FE"/>
    <w:rsid w:val="00733986"/>
    <w:rsid w:val="00733E02"/>
    <w:rsid w:val="0073479B"/>
    <w:rsid w:val="00735435"/>
    <w:rsid w:val="00736489"/>
    <w:rsid w:val="007365D4"/>
    <w:rsid w:val="00736ECD"/>
    <w:rsid w:val="00737865"/>
    <w:rsid w:val="0074124B"/>
    <w:rsid w:val="00742D38"/>
    <w:rsid w:val="00754C1A"/>
    <w:rsid w:val="00755816"/>
    <w:rsid w:val="00756633"/>
    <w:rsid w:val="00757FC5"/>
    <w:rsid w:val="0076081F"/>
    <w:rsid w:val="00764474"/>
    <w:rsid w:val="00764570"/>
    <w:rsid w:val="007675A5"/>
    <w:rsid w:val="007705AF"/>
    <w:rsid w:val="00771D23"/>
    <w:rsid w:val="007745D6"/>
    <w:rsid w:val="0077541B"/>
    <w:rsid w:val="00780718"/>
    <w:rsid w:val="00780C6A"/>
    <w:rsid w:val="00782E8B"/>
    <w:rsid w:val="007838F7"/>
    <w:rsid w:val="007902BD"/>
    <w:rsid w:val="00791502"/>
    <w:rsid w:val="0079168E"/>
    <w:rsid w:val="0079314B"/>
    <w:rsid w:val="007A5F91"/>
    <w:rsid w:val="007A66A9"/>
    <w:rsid w:val="007A7F6C"/>
    <w:rsid w:val="007B2FCD"/>
    <w:rsid w:val="007B6C74"/>
    <w:rsid w:val="007C1B4C"/>
    <w:rsid w:val="007C1F1B"/>
    <w:rsid w:val="007C45C4"/>
    <w:rsid w:val="007C7489"/>
    <w:rsid w:val="007D1A5E"/>
    <w:rsid w:val="007D2F92"/>
    <w:rsid w:val="007D311A"/>
    <w:rsid w:val="007D46C3"/>
    <w:rsid w:val="007D48D8"/>
    <w:rsid w:val="007D5F14"/>
    <w:rsid w:val="007E0617"/>
    <w:rsid w:val="007E133C"/>
    <w:rsid w:val="007E2415"/>
    <w:rsid w:val="007E3EB7"/>
    <w:rsid w:val="007F1727"/>
    <w:rsid w:val="007F4300"/>
    <w:rsid w:val="00802A4D"/>
    <w:rsid w:val="00802C3A"/>
    <w:rsid w:val="0080550F"/>
    <w:rsid w:val="00807622"/>
    <w:rsid w:val="00810520"/>
    <w:rsid w:val="0081749F"/>
    <w:rsid w:val="00820483"/>
    <w:rsid w:val="00823897"/>
    <w:rsid w:val="008243E0"/>
    <w:rsid w:val="00827782"/>
    <w:rsid w:val="00831051"/>
    <w:rsid w:val="00834B28"/>
    <w:rsid w:val="00834C04"/>
    <w:rsid w:val="00834EDF"/>
    <w:rsid w:val="00834FF2"/>
    <w:rsid w:val="008356FF"/>
    <w:rsid w:val="00837697"/>
    <w:rsid w:val="008454A9"/>
    <w:rsid w:val="00846B7E"/>
    <w:rsid w:val="008476EE"/>
    <w:rsid w:val="00847742"/>
    <w:rsid w:val="00850C92"/>
    <w:rsid w:val="008513EC"/>
    <w:rsid w:val="0085191A"/>
    <w:rsid w:val="00855113"/>
    <w:rsid w:val="00857548"/>
    <w:rsid w:val="008603C1"/>
    <w:rsid w:val="008702E9"/>
    <w:rsid w:val="0087380E"/>
    <w:rsid w:val="008742F5"/>
    <w:rsid w:val="00881C74"/>
    <w:rsid w:val="00882F12"/>
    <w:rsid w:val="008863D2"/>
    <w:rsid w:val="00890BBB"/>
    <w:rsid w:val="0089109B"/>
    <w:rsid w:val="0089492B"/>
    <w:rsid w:val="00894B58"/>
    <w:rsid w:val="0089704B"/>
    <w:rsid w:val="00897362"/>
    <w:rsid w:val="00897CB9"/>
    <w:rsid w:val="008A06B0"/>
    <w:rsid w:val="008A08D7"/>
    <w:rsid w:val="008A0A78"/>
    <w:rsid w:val="008A1426"/>
    <w:rsid w:val="008A296E"/>
    <w:rsid w:val="008A2C29"/>
    <w:rsid w:val="008A3A7A"/>
    <w:rsid w:val="008A3D75"/>
    <w:rsid w:val="008A721B"/>
    <w:rsid w:val="008B004D"/>
    <w:rsid w:val="008B41EA"/>
    <w:rsid w:val="008B553C"/>
    <w:rsid w:val="008B64C5"/>
    <w:rsid w:val="008B7432"/>
    <w:rsid w:val="008C07D5"/>
    <w:rsid w:val="008C0A39"/>
    <w:rsid w:val="008C19AE"/>
    <w:rsid w:val="008C2BB8"/>
    <w:rsid w:val="008C4B9A"/>
    <w:rsid w:val="008C7477"/>
    <w:rsid w:val="008D2882"/>
    <w:rsid w:val="008D4C5F"/>
    <w:rsid w:val="008D532F"/>
    <w:rsid w:val="008D5D27"/>
    <w:rsid w:val="008D5EDE"/>
    <w:rsid w:val="008E09F2"/>
    <w:rsid w:val="008E2973"/>
    <w:rsid w:val="008E3E18"/>
    <w:rsid w:val="008E4A9C"/>
    <w:rsid w:val="008E630F"/>
    <w:rsid w:val="008E723B"/>
    <w:rsid w:val="008E7AC9"/>
    <w:rsid w:val="008F0451"/>
    <w:rsid w:val="008F077A"/>
    <w:rsid w:val="008F1497"/>
    <w:rsid w:val="008F28B8"/>
    <w:rsid w:val="008F2C7B"/>
    <w:rsid w:val="00901BDB"/>
    <w:rsid w:val="0090441B"/>
    <w:rsid w:val="009078CA"/>
    <w:rsid w:val="00910B5B"/>
    <w:rsid w:val="00912F50"/>
    <w:rsid w:val="009150AA"/>
    <w:rsid w:val="00926D75"/>
    <w:rsid w:val="009277B4"/>
    <w:rsid w:val="009307A0"/>
    <w:rsid w:val="009316A9"/>
    <w:rsid w:val="00931AFB"/>
    <w:rsid w:val="00932A1E"/>
    <w:rsid w:val="0093402E"/>
    <w:rsid w:val="00940881"/>
    <w:rsid w:val="00940FAA"/>
    <w:rsid w:val="0094604B"/>
    <w:rsid w:val="00946AD4"/>
    <w:rsid w:val="00947422"/>
    <w:rsid w:val="00950061"/>
    <w:rsid w:val="00950BD3"/>
    <w:rsid w:val="00952350"/>
    <w:rsid w:val="009527C6"/>
    <w:rsid w:val="00954782"/>
    <w:rsid w:val="00956E3A"/>
    <w:rsid w:val="00957ED7"/>
    <w:rsid w:val="00962EB6"/>
    <w:rsid w:val="00963173"/>
    <w:rsid w:val="0096410E"/>
    <w:rsid w:val="00965501"/>
    <w:rsid w:val="009715BF"/>
    <w:rsid w:val="00981F52"/>
    <w:rsid w:val="009829F6"/>
    <w:rsid w:val="009849F8"/>
    <w:rsid w:val="0098613D"/>
    <w:rsid w:val="009926AD"/>
    <w:rsid w:val="00992C64"/>
    <w:rsid w:val="00992D4E"/>
    <w:rsid w:val="00993792"/>
    <w:rsid w:val="00994E78"/>
    <w:rsid w:val="0099623D"/>
    <w:rsid w:val="009A0293"/>
    <w:rsid w:val="009A0ACD"/>
    <w:rsid w:val="009A23F3"/>
    <w:rsid w:val="009A3814"/>
    <w:rsid w:val="009A46B2"/>
    <w:rsid w:val="009B2419"/>
    <w:rsid w:val="009B4607"/>
    <w:rsid w:val="009B6E2D"/>
    <w:rsid w:val="009B7254"/>
    <w:rsid w:val="009B7615"/>
    <w:rsid w:val="009C2303"/>
    <w:rsid w:val="009C3155"/>
    <w:rsid w:val="009C32B4"/>
    <w:rsid w:val="009C6082"/>
    <w:rsid w:val="009D0659"/>
    <w:rsid w:val="009D5838"/>
    <w:rsid w:val="009D5F6F"/>
    <w:rsid w:val="009D77A6"/>
    <w:rsid w:val="009D7F59"/>
    <w:rsid w:val="009E0C3E"/>
    <w:rsid w:val="009E25D3"/>
    <w:rsid w:val="009E3CE4"/>
    <w:rsid w:val="009E5955"/>
    <w:rsid w:val="009E6999"/>
    <w:rsid w:val="009F15D6"/>
    <w:rsid w:val="009F1D4F"/>
    <w:rsid w:val="009F24BE"/>
    <w:rsid w:val="009F3090"/>
    <w:rsid w:val="009F31BC"/>
    <w:rsid w:val="009F4108"/>
    <w:rsid w:val="009F5FE6"/>
    <w:rsid w:val="009F631C"/>
    <w:rsid w:val="009F6C2F"/>
    <w:rsid w:val="00A00895"/>
    <w:rsid w:val="00A02B84"/>
    <w:rsid w:val="00A03762"/>
    <w:rsid w:val="00A04D2E"/>
    <w:rsid w:val="00A054E6"/>
    <w:rsid w:val="00A05F15"/>
    <w:rsid w:val="00A15516"/>
    <w:rsid w:val="00A15E35"/>
    <w:rsid w:val="00A2055C"/>
    <w:rsid w:val="00A20AED"/>
    <w:rsid w:val="00A21E47"/>
    <w:rsid w:val="00A243C3"/>
    <w:rsid w:val="00A24689"/>
    <w:rsid w:val="00A246D2"/>
    <w:rsid w:val="00A26EA7"/>
    <w:rsid w:val="00A30798"/>
    <w:rsid w:val="00A32F90"/>
    <w:rsid w:val="00A35AF2"/>
    <w:rsid w:val="00A35E31"/>
    <w:rsid w:val="00A37565"/>
    <w:rsid w:val="00A37F47"/>
    <w:rsid w:val="00A4105A"/>
    <w:rsid w:val="00A422D7"/>
    <w:rsid w:val="00A4389C"/>
    <w:rsid w:val="00A448AD"/>
    <w:rsid w:val="00A449DF"/>
    <w:rsid w:val="00A468F6"/>
    <w:rsid w:val="00A51DCD"/>
    <w:rsid w:val="00A5244C"/>
    <w:rsid w:val="00A53A38"/>
    <w:rsid w:val="00A5460E"/>
    <w:rsid w:val="00A55B57"/>
    <w:rsid w:val="00A61432"/>
    <w:rsid w:val="00A61534"/>
    <w:rsid w:val="00A62B8D"/>
    <w:rsid w:val="00A63EE8"/>
    <w:rsid w:val="00A64E0D"/>
    <w:rsid w:val="00A6523E"/>
    <w:rsid w:val="00A72505"/>
    <w:rsid w:val="00A73368"/>
    <w:rsid w:val="00A73B7B"/>
    <w:rsid w:val="00A747E1"/>
    <w:rsid w:val="00A80530"/>
    <w:rsid w:val="00A817A2"/>
    <w:rsid w:val="00A83F65"/>
    <w:rsid w:val="00A874FF"/>
    <w:rsid w:val="00A917AC"/>
    <w:rsid w:val="00A9354E"/>
    <w:rsid w:val="00A94787"/>
    <w:rsid w:val="00AA4348"/>
    <w:rsid w:val="00AA4C7E"/>
    <w:rsid w:val="00AB2795"/>
    <w:rsid w:val="00AB4863"/>
    <w:rsid w:val="00AB583C"/>
    <w:rsid w:val="00AC1883"/>
    <w:rsid w:val="00AC2691"/>
    <w:rsid w:val="00AC6D3B"/>
    <w:rsid w:val="00AC6E57"/>
    <w:rsid w:val="00AD178E"/>
    <w:rsid w:val="00AD7BC1"/>
    <w:rsid w:val="00AE03BE"/>
    <w:rsid w:val="00AE10D7"/>
    <w:rsid w:val="00AE1B10"/>
    <w:rsid w:val="00AE3142"/>
    <w:rsid w:val="00AE4DE5"/>
    <w:rsid w:val="00AF0F0C"/>
    <w:rsid w:val="00AF1C24"/>
    <w:rsid w:val="00AF2B57"/>
    <w:rsid w:val="00AF3A9E"/>
    <w:rsid w:val="00AF58F8"/>
    <w:rsid w:val="00AF623D"/>
    <w:rsid w:val="00AF7E24"/>
    <w:rsid w:val="00B008D9"/>
    <w:rsid w:val="00B0306D"/>
    <w:rsid w:val="00B069C5"/>
    <w:rsid w:val="00B078E1"/>
    <w:rsid w:val="00B11EA5"/>
    <w:rsid w:val="00B14D2B"/>
    <w:rsid w:val="00B152B6"/>
    <w:rsid w:val="00B20045"/>
    <w:rsid w:val="00B20FE8"/>
    <w:rsid w:val="00B22DF7"/>
    <w:rsid w:val="00B230D7"/>
    <w:rsid w:val="00B23C26"/>
    <w:rsid w:val="00B2512E"/>
    <w:rsid w:val="00B25EB3"/>
    <w:rsid w:val="00B3080A"/>
    <w:rsid w:val="00B31E88"/>
    <w:rsid w:val="00B339D2"/>
    <w:rsid w:val="00B36A06"/>
    <w:rsid w:val="00B37141"/>
    <w:rsid w:val="00B46276"/>
    <w:rsid w:val="00B4690E"/>
    <w:rsid w:val="00B513BD"/>
    <w:rsid w:val="00B51607"/>
    <w:rsid w:val="00B5185F"/>
    <w:rsid w:val="00B51BDC"/>
    <w:rsid w:val="00B55EC6"/>
    <w:rsid w:val="00B55FBD"/>
    <w:rsid w:val="00B561C0"/>
    <w:rsid w:val="00B6062E"/>
    <w:rsid w:val="00B61510"/>
    <w:rsid w:val="00B6213A"/>
    <w:rsid w:val="00B6465C"/>
    <w:rsid w:val="00B6724D"/>
    <w:rsid w:val="00B70095"/>
    <w:rsid w:val="00B738F8"/>
    <w:rsid w:val="00B773CE"/>
    <w:rsid w:val="00B8226C"/>
    <w:rsid w:val="00B84AA4"/>
    <w:rsid w:val="00B92932"/>
    <w:rsid w:val="00B9320F"/>
    <w:rsid w:val="00B93300"/>
    <w:rsid w:val="00B9450E"/>
    <w:rsid w:val="00B94E0F"/>
    <w:rsid w:val="00B959E6"/>
    <w:rsid w:val="00BA2250"/>
    <w:rsid w:val="00BA27BF"/>
    <w:rsid w:val="00BA5A77"/>
    <w:rsid w:val="00BA5C90"/>
    <w:rsid w:val="00BA6592"/>
    <w:rsid w:val="00BB0B40"/>
    <w:rsid w:val="00BB0DD1"/>
    <w:rsid w:val="00BB2DE7"/>
    <w:rsid w:val="00BB385A"/>
    <w:rsid w:val="00BB4BFF"/>
    <w:rsid w:val="00BB629C"/>
    <w:rsid w:val="00BB6CF2"/>
    <w:rsid w:val="00BB6D3F"/>
    <w:rsid w:val="00BB6F2C"/>
    <w:rsid w:val="00BB7DB0"/>
    <w:rsid w:val="00BC09CB"/>
    <w:rsid w:val="00BC14C9"/>
    <w:rsid w:val="00BC4D42"/>
    <w:rsid w:val="00BC5726"/>
    <w:rsid w:val="00BC5A28"/>
    <w:rsid w:val="00BD0C3C"/>
    <w:rsid w:val="00BE0368"/>
    <w:rsid w:val="00BE08CB"/>
    <w:rsid w:val="00BE5C9F"/>
    <w:rsid w:val="00BF01A4"/>
    <w:rsid w:val="00BF02DA"/>
    <w:rsid w:val="00BF20EB"/>
    <w:rsid w:val="00BF2C7F"/>
    <w:rsid w:val="00BF575E"/>
    <w:rsid w:val="00BF5771"/>
    <w:rsid w:val="00BF60F6"/>
    <w:rsid w:val="00C03D4B"/>
    <w:rsid w:val="00C049BB"/>
    <w:rsid w:val="00C0641D"/>
    <w:rsid w:val="00C06FF0"/>
    <w:rsid w:val="00C072CB"/>
    <w:rsid w:val="00C07356"/>
    <w:rsid w:val="00C11554"/>
    <w:rsid w:val="00C12120"/>
    <w:rsid w:val="00C166DB"/>
    <w:rsid w:val="00C20432"/>
    <w:rsid w:val="00C210FB"/>
    <w:rsid w:val="00C219C2"/>
    <w:rsid w:val="00C2274A"/>
    <w:rsid w:val="00C25F02"/>
    <w:rsid w:val="00C26B08"/>
    <w:rsid w:val="00C32552"/>
    <w:rsid w:val="00C35E08"/>
    <w:rsid w:val="00C42CC8"/>
    <w:rsid w:val="00C43708"/>
    <w:rsid w:val="00C43BBB"/>
    <w:rsid w:val="00C451CE"/>
    <w:rsid w:val="00C45AF2"/>
    <w:rsid w:val="00C50F3A"/>
    <w:rsid w:val="00C51663"/>
    <w:rsid w:val="00C51776"/>
    <w:rsid w:val="00C51FA0"/>
    <w:rsid w:val="00C52E0A"/>
    <w:rsid w:val="00C5525B"/>
    <w:rsid w:val="00C55610"/>
    <w:rsid w:val="00C56E26"/>
    <w:rsid w:val="00C60155"/>
    <w:rsid w:val="00C61EB0"/>
    <w:rsid w:val="00C62219"/>
    <w:rsid w:val="00C660AE"/>
    <w:rsid w:val="00C663BD"/>
    <w:rsid w:val="00C70A04"/>
    <w:rsid w:val="00C70C6B"/>
    <w:rsid w:val="00C70CF2"/>
    <w:rsid w:val="00C7196E"/>
    <w:rsid w:val="00C74EE2"/>
    <w:rsid w:val="00C75ED4"/>
    <w:rsid w:val="00C77482"/>
    <w:rsid w:val="00C80B5F"/>
    <w:rsid w:val="00C80E65"/>
    <w:rsid w:val="00C82157"/>
    <w:rsid w:val="00C8363A"/>
    <w:rsid w:val="00C83727"/>
    <w:rsid w:val="00C83782"/>
    <w:rsid w:val="00C86ECD"/>
    <w:rsid w:val="00C87C83"/>
    <w:rsid w:val="00C87CB4"/>
    <w:rsid w:val="00C9104B"/>
    <w:rsid w:val="00C91785"/>
    <w:rsid w:val="00C91823"/>
    <w:rsid w:val="00C91A6A"/>
    <w:rsid w:val="00C91BE3"/>
    <w:rsid w:val="00C9240E"/>
    <w:rsid w:val="00C94714"/>
    <w:rsid w:val="00C94B63"/>
    <w:rsid w:val="00C975DA"/>
    <w:rsid w:val="00CA2C79"/>
    <w:rsid w:val="00CA3A5F"/>
    <w:rsid w:val="00CA4816"/>
    <w:rsid w:val="00CA68E3"/>
    <w:rsid w:val="00CB0967"/>
    <w:rsid w:val="00CB22B6"/>
    <w:rsid w:val="00CB39E7"/>
    <w:rsid w:val="00CB5123"/>
    <w:rsid w:val="00CC11DE"/>
    <w:rsid w:val="00CC2285"/>
    <w:rsid w:val="00CC2535"/>
    <w:rsid w:val="00CC2A94"/>
    <w:rsid w:val="00CC53DF"/>
    <w:rsid w:val="00CC713E"/>
    <w:rsid w:val="00CC718A"/>
    <w:rsid w:val="00CC793C"/>
    <w:rsid w:val="00CD279C"/>
    <w:rsid w:val="00CD5AFB"/>
    <w:rsid w:val="00CE32F6"/>
    <w:rsid w:val="00CE6B94"/>
    <w:rsid w:val="00CE7D9A"/>
    <w:rsid w:val="00CF04D7"/>
    <w:rsid w:val="00CF189B"/>
    <w:rsid w:val="00CF1D46"/>
    <w:rsid w:val="00CF520B"/>
    <w:rsid w:val="00CF5CB3"/>
    <w:rsid w:val="00CF5CDF"/>
    <w:rsid w:val="00D008AB"/>
    <w:rsid w:val="00D04187"/>
    <w:rsid w:val="00D06AC0"/>
    <w:rsid w:val="00D11036"/>
    <w:rsid w:val="00D11F17"/>
    <w:rsid w:val="00D15F5A"/>
    <w:rsid w:val="00D21C76"/>
    <w:rsid w:val="00D25E3C"/>
    <w:rsid w:val="00D2601E"/>
    <w:rsid w:val="00D31D6C"/>
    <w:rsid w:val="00D33401"/>
    <w:rsid w:val="00D355C3"/>
    <w:rsid w:val="00D363F1"/>
    <w:rsid w:val="00D40B53"/>
    <w:rsid w:val="00D415B9"/>
    <w:rsid w:val="00D43CCE"/>
    <w:rsid w:val="00D4597C"/>
    <w:rsid w:val="00D4633F"/>
    <w:rsid w:val="00D4793C"/>
    <w:rsid w:val="00D51362"/>
    <w:rsid w:val="00D53BA3"/>
    <w:rsid w:val="00D54524"/>
    <w:rsid w:val="00D54952"/>
    <w:rsid w:val="00D54C22"/>
    <w:rsid w:val="00D5669E"/>
    <w:rsid w:val="00D56C10"/>
    <w:rsid w:val="00D60018"/>
    <w:rsid w:val="00D61C7F"/>
    <w:rsid w:val="00D62DE0"/>
    <w:rsid w:val="00D63E43"/>
    <w:rsid w:val="00D65251"/>
    <w:rsid w:val="00D66F20"/>
    <w:rsid w:val="00D67272"/>
    <w:rsid w:val="00D67B8A"/>
    <w:rsid w:val="00D77521"/>
    <w:rsid w:val="00D803E7"/>
    <w:rsid w:val="00D82065"/>
    <w:rsid w:val="00D8477B"/>
    <w:rsid w:val="00D87F3A"/>
    <w:rsid w:val="00D92307"/>
    <w:rsid w:val="00D93A95"/>
    <w:rsid w:val="00DA0A00"/>
    <w:rsid w:val="00DA28F3"/>
    <w:rsid w:val="00DA2E04"/>
    <w:rsid w:val="00DA323B"/>
    <w:rsid w:val="00DB19DF"/>
    <w:rsid w:val="00DB1B54"/>
    <w:rsid w:val="00DB1F6C"/>
    <w:rsid w:val="00DB2BED"/>
    <w:rsid w:val="00DB71D4"/>
    <w:rsid w:val="00DC05A3"/>
    <w:rsid w:val="00DC314F"/>
    <w:rsid w:val="00DC570B"/>
    <w:rsid w:val="00DD42F9"/>
    <w:rsid w:val="00DD4FDF"/>
    <w:rsid w:val="00DD5533"/>
    <w:rsid w:val="00DD568E"/>
    <w:rsid w:val="00DD5E46"/>
    <w:rsid w:val="00DD60D2"/>
    <w:rsid w:val="00DE1493"/>
    <w:rsid w:val="00DE194C"/>
    <w:rsid w:val="00DE58CD"/>
    <w:rsid w:val="00DE67D8"/>
    <w:rsid w:val="00DE7A70"/>
    <w:rsid w:val="00DF1666"/>
    <w:rsid w:val="00DF1E2F"/>
    <w:rsid w:val="00DF42CB"/>
    <w:rsid w:val="00DF4BE3"/>
    <w:rsid w:val="00DF5E3B"/>
    <w:rsid w:val="00DF5E77"/>
    <w:rsid w:val="00DF6DBD"/>
    <w:rsid w:val="00E002ED"/>
    <w:rsid w:val="00E025B9"/>
    <w:rsid w:val="00E11B2D"/>
    <w:rsid w:val="00E14CFD"/>
    <w:rsid w:val="00E21AA0"/>
    <w:rsid w:val="00E21B5D"/>
    <w:rsid w:val="00E23874"/>
    <w:rsid w:val="00E25320"/>
    <w:rsid w:val="00E25CCF"/>
    <w:rsid w:val="00E27FB8"/>
    <w:rsid w:val="00E31B10"/>
    <w:rsid w:val="00E31F5F"/>
    <w:rsid w:val="00E32761"/>
    <w:rsid w:val="00E34910"/>
    <w:rsid w:val="00E34F5A"/>
    <w:rsid w:val="00E36C8D"/>
    <w:rsid w:val="00E37A5B"/>
    <w:rsid w:val="00E43C78"/>
    <w:rsid w:val="00E45D5B"/>
    <w:rsid w:val="00E50F83"/>
    <w:rsid w:val="00E512FF"/>
    <w:rsid w:val="00E513CC"/>
    <w:rsid w:val="00E516F8"/>
    <w:rsid w:val="00E5492D"/>
    <w:rsid w:val="00E5533E"/>
    <w:rsid w:val="00E55C00"/>
    <w:rsid w:val="00E568AF"/>
    <w:rsid w:val="00E56A68"/>
    <w:rsid w:val="00E56F76"/>
    <w:rsid w:val="00E60162"/>
    <w:rsid w:val="00E6344E"/>
    <w:rsid w:val="00E636F9"/>
    <w:rsid w:val="00E7118A"/>
    <w:rsid w:val="00E71A60"/>
    <w:rsid w:val="00E72188"/>
    <w:rsid w:val="00E7480A"/>
    <w:rsid w:val="00E74DB5"/>
    <w:rsid w:val="00E74FB5"/>
    <w:rsid w:val="00E76217"/>
    <w:rsid w:val="00E779A4"/>
    <w:rsid w:val="00E83DAF"/>
    <w:rsid w:val="00E84A70"/>
    <w:rsid w:val="00E90515"/>
    <w:rsid w:val="00E92D04"/>
    <w:rsid w:val="00E97EAD"/>
    <w:rsid w:val="00EA3FDE"/>
    <w:rsid w:val="00EA4B2F"/>
    <w:rsid w:val="00EA5C6B"/>
    <w:rsid w:val="00EA6985"/>
    <w:rsid w:val="00EA7E44"/>
    <w:rsid w:val="00EB1F6D"/>
    <w:rsid w:val="00EB280D"/>
    <w:rsid w:val="00EB77F2"/>
    <w:rsid w:val="00EC2696"/>
    <w:rsid w:val="00EC4439"/>
    <w:rsid w:val="00EC4712"/>
    <w:rsid w:val="00EC5A09"/>
    <w:rsid w:val="00ED2548"/>
    <w:rsid w:val="00ED3870"/>
    <w:rsid w:val="00ED5050"/>
    <w:rsid w:val="00EE03B2"/>
    <w:rsid w:val="00EE076B"/>
    <w:rsid w:val="00EE1B71"/>
    <w:rsid w:val="00EE5DCB"/>
    <w:rsid w:val="00EE5EF1"/>
    <w:rsid w:val="00EE7364"/>
    <w:rsid w:val="00EE751F"/>
    <w:rsid w:val="00EF056D"/>
    <w:rsid w:val="00EF29F7"/>
    <w:rsid w:val="00EF33B9"/>
    <w:rsid w:val="00EF3925"/>
    <w:rsid w:val="00EF7BB8"/>
    <w:rsid w:val="00F00F5B"/>
    <w:rsid w:val="00F038B0"/>
    <w:rsid w:val="00F065E6"/>
    <w:rsid w:val="00F100DF"/>
    <w:rsid w:val="00F11A8A"/>
    <w:rsid w:val="00F14391"/>
    <w:rsid w:val="00F17314"/>
    <w:rsid w:val="00F22126"/>
    <w:rsid w:val="00F24B5F"/>
    <w:rsid w:val="00F25087"/>
    <w:rsid w:val="00F253AD"/>
    <w:rsid w:val="00F2715D"/>
    <w:rsid w:val="00F300B8"/>
    <w:rsid w:val="00F3323D"/>
    <w:rsid w:val="00F40C31"/>
    <w:rsid w:val="00F46F27"/>
    <w:rsid w:val="00F470C8"/>
    <w:rsid w:val="00F47B88"/>
    <w:rsid w:val="00F53E66"/>
    <w:rsid w:val="00F5401F"/>
    <w:rsid w:val="00F54634"/>
    <w:rsid w:val="00F56C20"/>
    <w:rsid w:val="00F604C3"/>
    <w:rsid w:val="00F618CF"/>
    <w:rsid w:val="00F61E85"/>
    <w:rsid w:val="00F6269B"/>
    <w:rsid w:val="00F6336F"/>
    <w:rsid w:val="00F659DA"/>
    <w:rsid w:val="00F66637"/>
    <w:rsid w:val="00F67D37"/>
    <w:rsid w:val="00F712A2"/>
    <w:rsid w:val="00F74F94"/>
    <w:rsid w:val="00F764AD"/>
    <w:rsid w:val="00F807BE"/>
    <w:rsid w:val="00F841A4"/>
    <w:rsid w:val="00F84F25"/>
    <w:rsid w:val="00F853B1"/>
    <w:rsid w:val="00F902D9"/>
    <w:rsid w:val="00F9154C"/>
    <w:rsid w:val="00F91D54"/>
    <w:rsid w:val="00F924EF"/>
    <w:rsid w:val="00F944AF"/>
    <w:rsid w:val="00F95564"/>
    <w:rsid w:val="00F9565A"/>
    <w:rsid w:val="00FA01DC"/>
    <w:rsid w:val="00FA451F"/>
    <w:rsid w:val="00FA4BC1"/>
    <w:rsid w:val="00FA71D8"/>
    <w:rsid w:val="00FA721D"/>
    <w:rsid w:val="00FB0ED3"/>
    <w:rsid w:val="00FB1119"/>
    <w:rsid w:val="00FB4535"/>
    <w:rsid w:val="00FB4FED"/>
    <w:rsid w:val="00FC3E68"/>
    <w:rsid w:val="00FC490A"/>
    <w:rsid w:val="00FD0D54"/>
    <w:rsid w:val="00FD3510"/>
    <w:rsid w:val="00FD460C"/>
    <w:rsid w:val="00FD7D7A"/>
    <w:rsid w:val="00FE1141"/>
    <w:rsid w:val="00FE164E"/>
    <w:rsid w:val="00FE1C0D"/>
    <w:rsid w:val="00FE2B66"/>
    <w:rsid w:val="00FE2C68"/>
    <w:rsid w:val="00FF053B"/>
    <w:rsid w:val="00FF0865"/>
    <w:rsid w:val="00FF2A26"/>
    <w:rsid w:val="00FF6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CDFB"/>
  <w15:chartTrackingRefBased/>
  <w15:docId w15:val="{DE4E7044-D2CA-4590-80FA-79506A1A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14"/>
    <w:pPr>
      <w:spacing w:after="240" w:line="360" w:lineRule="auto"/>
    </w:pPr>
    <w:rPr>
      <w:rFonts w:ascii="Arial" w:hAnsi="Arial" w:cs="Times New Roman"/>
      <w:sz w:val="24"/>
      <w:szCs w:val="20"/>
    </w:rPr>
  </w:style>
  <w:style w:type="paragraph" w:styleId="Heading1">
    <w:name w:val="heading 1"/>
    <w:aliases w:val="Outline1"/>
    <w:basedOn w:val="Normal"/>
    <w:next w:val="Normal"/>
    <w:link w:val="Heading1Char"/>
    <w:qFormat/>
    <w:rsid w:val="00206575"/>
    <w:pPr>
      <w:outlineLvl w:val="0"/>
    </w:pPr>
    <w:rPr>
      <w:color w:val="1F4E79" w:themeColor="accent1" w:themeShade="80"/>
      <w:kern w:val="24"/>
      <w:sz w:val="32"/>
    </w:rPr>
  </w:style>
  <w:style w:type="paragraph" w:styleId="Heading2">
    <w:name w:val="heading 2"/>
    <w:aliases w:val="Outline2"/>
    <w:basedOn w:val="Normal"/>
    <w:next w:val="Normal"/>
    <w:link w:val="Heading2Char"/>
    <w:qFormat/>
    <w:rsid w:val="008476EE"/>
    <w:pPr>
      <w:outlineLvl w:val="1"/>
    </w:pPr>
    <w:rPr>
      <w:b/>
      <w:kern w:val="24"/>
      <w:sz w:val="28"/>
    </w:rPr>
  </w:style>
  <w:style w:type="paragraph" w:styleId="Heading3">
    <w:name w:val="heading 3"/>
    <w:aliases w:val="Outline3"/>
    <w:basedOn w:val="Normal"/>
    <w:next w:val="Normal"/>
    <w:link w:val="Heading3Char"/>
    <w:qFormat/>
    <w:rsid w:val="00210DE5"/>
    <w:pPr>
      <w:outlineLvl w:val="2"/>
    </w:pPr>
    <w:rPr>
      <w:b/>
      <w:kern w:val="24"/>
    </w:rPr>
  </w:style>
  <w:style w:type="paragraph" w:styleId="Heading4">
    <w:name w:val="heading 4"/>
    <w:basedOn w:val="Normal"/>
    <w:next w:val="Normal"/>
    <w:link w:val="Heading4Char"/>
    <w:uiPriority w:val="9"/>
    <w:semiHidden/>
    <w:qFormat/>
    <w:rsid w:val="00BF01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206575"/>
    <w:rPr>
      <w:rFonts w:ascii="Arial" w:hAnsi="Arial" w:cs="Times New Roman"/>
      <w:color w:val="1F4E79" w:themeColor="accent1" w:themeShade="80"/>
      <w:kern w:val="24"/>
      <w:sz w:val="32"/>
      <w:szCs w:val="20"/>
    </w:rPr>
  </w:style>
  <w:style w:type="character" w:customStyle="1" w:styleId="Heading2Char">
    <w:name w:val="Heading 2 Char"/>
    <w:aliases w:val="Outline2 Char"/>
    <w:basedOn w:val="DefaultParagraphFont"/>
    <w:link w:val="Heading2"/>
    <w:rsid w:val="008476EE"/>
    <w:rPr>
      <w:rFonts w:ascii="Arial" w:hAnsi="Arial" w:cs="Times New Roman"/>
      <w:b/>
      <w:kern w:val="24"/>
      <w:sz w:val="28"/>
      <w:szCs w:val="20"/>
    </w:rPr>
  </w:style>
  <w:style w:type="character" w:customStyle="1" w:styleId="Heading3Char">
    <w:name w:val="Heading 3 Char"/>
    <w:aliases w:val="Outline3 Char"/>
    <w:basedOn w:val="DefaultParagraphFont"/>
    <w:link w:val="Heading3"/>
    <w:rsid w:val="00210DE5"/>
    <w:rPr>
      <w:rFonts w:ascii="Arial" w:hAnsi="Arial" w:cs="Times New Roman"/>
      <w:b/>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table" w:styleId="TableGrid">
    <w:name w:val="Table Grid"/>
    <w:basedOn w:val="TableNormal"/>
    <w:uiPriority w:val="39"/>
    <w:rsid w:val="00C7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uiPriority w:val="99"/>
    <w:semiHidden/>
    <w:unhideWhenUsed/>
    <w:rsid w:val="00225CB0"/>
  </w:style>
  <w:style w:type="paragraph" w:styleId="ListParagraph">
    <w:name w:val="List Paragraph"/>
    <w:basedOn w:val="Normal"/>
    <w:uiPriority w:val="34"/>
    <w:qFormat/>
    <w:rsid w:val="00A6523E"/>
    <w:pPr>
      <w:ind w:left="720"/>
      <w:contextualSpacing/>
    </w:pPr>
  </w:style>
  <w:style w:type="character" w:styleId="CommentReference">
    <w:name w:val="annotation reference"/>
    <w:basedOn w:val="DefaultParagraphFont"/>
    <w:uiPriority w:val="99"/>
    <w:semiHidden/>
    <w:unhideWhenUsed/>
    <w:rsid w:val="00E516F8"/>
    <w:rPr>
      <w:sz w:val="16"/>
      <w:szCs w:val="16"/>
    </w:rPr>
  </w:style>
  <w:style w:type="paragraph" w:styleId="CommentText">
    <w:name w:val="annotation text"/>
    <w:basedOn w:val="Normal"/>
    <w:link w:val="CommentTextChar"/>
    <w:uiPriority w:val="99"/>
    <w:unhideWhenUsed/>
    <w:rsid w:val="00E516F8"/>
    <w:rPr>
      <w:sz w:val="20"/>
    </w:rPr>
  </w:style>
  <w:style w:type="character" w:customStyle="1" w:styleId="CommentTextChar">
    <w:name w:val="Comment Text Char"/>
    <w:basedOn w:val="DefaultParagraphFont"/>
    <w:link w:val="CommentText"/>
    <w:uiPriority w:val="99"/>
    <w:rsid w:val="00E516F8"/>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516F8"/>
    <w:rPr>
      <w:b/>
      <w:bCs/>
    </w:rPr>
  </w:style>
  <w:style w:type="character" w:customStyle="1" w:styleId="CommentSubjectChar">
    <w:name w:val="Comment Subject Char"/>
    <w:basedOn w:val="CommentTextChar"/>
    <w:link w:val="CommentSubject"/>
    <w:uiPriority w:val="99"/>
    <w:semiHidden/>
    <w:rsid w:val="00E516F8"/>
    <w:rPr>
      <w:rFonts w:ascii="Arial" w:hAnsi="Arial" w:cs="Times New Roman"/>
      <w:b/>
      <w:bCs/>
      <w:sz w:val="20"/>
      <w:szCs w:val="20"/>
    </w:rPr>
  </w:style>
  <w:style w:type="paragraph" w:styleId="BalloonText">
    <w:name w:val="Balloon Text"/>
    <w:basedOn w:val="Normal"/>
    <w:link w:val="BalloonTextChar"/>
    <w:uiPriority w:val="99"/>
    <w:semiHidden/>
    <w:unhideWhenUsed/>
    <w:rsid w:val="00E516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6F8"/>
    <w:rPr>
      <w:rFonts w:ascii="Segoe UI" w:hAnsi="Segoe UI" w:cs="Segoe UI"/>
      <w:sz w:val="18"/>
      <w:szCs w:val="18"/>
    </w:rPr>
  </w:style>
  <w:style w:type="paragraph" w:customStyle="1" w:styleId="Default">
    <w:name w:val="Default"/>
    <w:rsid w:val="00C663BD"/>
    <w:pPr>
      <w:autoSpaceDE w:val="0"/>
      <w:autoSpaceDN w:val="0"/>
      <w:adjustRightInd w:val="0"/>
    </w:pPr>
    <w:rPr>
      <w:rFonts w:ascii="Arial" w:hAnsi="Arial" w:cs="Arial"/>
      <w:color w:val="000000"/>
      <w:sz w:val="24"/>
      <w:szCs w:val="24"/>
    </w:rPr>
  </w:style>
  <w:style w:type="character" w:styleId="Hyperlink">
    <w:name w:val="Hyperlink"/>
    <w:uiPriority w:val="99"/>
    <w:unhideWhenUsed/>
    <w:rsid w:val="005A062C"/>
    <w:rPr>
      <w:color w:val="0000FF"/>
      <w:u w:val="single"/>
    </w:rPr>
  </w:style>
  <w:style w:type="paragraph" w:styleId="NoSpacing">
    <w:name w:val="No Spacing"/>
    <w:link w:val="NoSpacingChar"/>
    <w:uiPriority w:val="1"/>
    <w:qFormat/>
    <w:rsid w:val="00C61EB0"/>
    <w:rPr>
      <w:rFonts w:ascii="Arial" w:eastAsiaTheme="minorHAnsi" w:hAnsi="Arial" w:cs="Arial"/>
      <w:sz w:val="24"/>
      <w:szCs w:val="24"/>
    </w:rPr>
  </w:style>
  <w:style w:type="character" w:customStyle="1" w:styleId="NoSpacingChar">
    <w:name w:val="No Spacing Char"/>
    <w:basedOn w:val="DefaultParagraphFont"/>
    <w:link w:val="NoSpacing"/>
    <w:uiPriority w:val="1"/>
    <w:rsid w:val="00C61EB0"/>
    <w:rPr>
      <w:rFonts w:ascii="Arial" w:eastAsiaTheme="minorHAnsi" w:hAnsi="Arial" w:cs="Arial"/>
      <w:sz w:val="24"/>
      <w:szCs w:val="24"/>
    </w:rPr>
  </w:style>
  <w:style w:type="character" w:styleId="FollowedHyperlink">
    <w:name w:val="FollowedHyperlink"/>
    <w:basedOn w:val="DefaultParagraphFont"/>
    <w:uiPriority w:val="99"/>
    <w:semiHidden/>
    <w:unhideWhenUsed/>
    <w:rsid w:val="00E31F5F"/>
    <w:rPr>
      <w:color w:val="954F72" w:themeColor="followedHyperlink"/>
      <w:u w:val="single"/>
    </w:rPr>
  </w:style>
  <w:style w:type="character" w:customStyle="1" w:styleId="Heading4Char">
    <w:name w:val="Heading 4 Char"/>
    <w:basedOn w:val="DefaultParagraphFont"/>
    <w:link w:val="Heading4"/>
    <w:uiPriority w:val="9"/>
    <w:semiHidden/>
    <w:rsid w:val="00BF01A4"/>
    <w:rPr>
      <w:rFonts w:asciiTheme="majorHAnsi" w:eastAsiaTheme="majorEastAsia" w:hAnsiTheme="majorHAnsi" w:cstheme="majorBidi"/>
      <w:i/>
      <w:iCs/>
      <w:color w:val="2E74B5" w:themeColor="accent1" w:themeShade="BF"/>
      <w:sz w:val="24"/>
      <w:szCs w:val="20"/>
    </w:rPr>
  </w:style>
  <w:style w:type="paragraph" w:styleId="NormalWeb">
    <w:name w:val="Normal (Web)"/>
    <w:basedOn w:val="Normal"/>
    <w:uiPriority w:val="99"/>
    <w:unhideWhenUsed/>
    <w:rsid w:val="00BF01A4"/>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0142AB"/>
    <w:rPr>
      <w:rFonts w:ascii="Arial" w:hAnsi="Arial" w:cs="Times New Roman"/>
      <w:sz w:val="24"/>
      <w:szCs w:val="20"/>
    </w:rPr>
  </w:style>
  <w:style w:type="character" w:styleId="UnresolvedMention">
    <w:name w:val="Unresolved Mention"/>
    <w:basedOn w:val="DefaultParagraphFont"/>
    <w:uiPriority w:val="99"/>
    <w:semiHidden/>
    <w:unhideWhenUsed/>
    <w:rsid w:val="00CA4816"/>
    <w:rPr>
      <w:color w:val="605E5C"/>
      <w:shd w:val="clear" w:color="auto" w:fill="E1DFDD"/>
    </w:rPr>
  </w:style>
  <w:style w:type="paragraph" w:customStyle="1" w:styleId="Normalbold">
    <w:name w:val="Normal bold"/>
    <w:basedOn w:val="Normal"/>
    <w:link w:val="NormalboldChar"/>
    <w:qFormat/>
    <w:rsid w:val="00210DE5"/>
    <w:rPr>
      <w:b/>
    </w:rPr>
  </w:style>
  <w:style w:type="character" w:customStyle="1" w:styleId="cf01">
    <w:name w:val="cf01"/>
    <w:basedOn w:val="DefaultParagraphFont"/>
    <w:rsid w:val="000D2550"/>
    <w:rPr>
      <w:rFonts w:ascii="Segoe UI" w:hAnsi="Segoe UI" w:cs="Segoe UI" w:hint="default"/>
      <w:sz w:val="18"/>
      <w:szCs w:val="18"/>
    </w:rPr>
  </w:style>
  <w:style w:type="character" w:customStyle="1" w:styleId="NormalboldChar">
    <w:name w:val="Normal bold Char"/>
    <w:basedOn w:val="DefaultParagraphFont"/>
    <w:link w:val="Normalbold"/>
    <w:rsid w:val="00210DE5"/>
    <w:rPr>
      <w:rFonts w:ascii="Arial" w:hAnsi="Arial" w:cs="Times New Roman"/>
      <w:b/>
      <w:sz w:val="24"/>
      <w:szCs w:val="20"/>
    </w:rPr>
  </w:style>
  <w:style w:type="paragraph" w:styleId="TOCHeading">
    <w:name w:val="TOC Heading"/>
    <w:basedOn w:val="Heading1"/>
    <w:next w:val="Normal"/>
    <w:uiPriority w:val="39"/>
    <w:unhideWhenUsed/>
    <w:qFormat/>
    <w:rsid w:val="003C4765"/>
    <w:pPr>
      <w:keepNext/>
      <w:keepLines/>
      <w:spacing w:before="240" w:line="259" w:lineRule="auto"/>
      <w:outlineLvl w:val="9"/>
    </w:pPr>
    <w:rPr>
      <w:rFonts w:asciiTheme="majorHAnsi" w:eastAsiaTheme="majorEastAsia" w:hAnsiTheme="majorHAnsi" w:cstheme="majorBidi"/>
      <w:color w:val="2E74B5" w:themeColor="accent1" w:themeShade="BF"/>
      <w:kern w:val="0"/>
      <w:szCs w:val="32"/>
      <w:lang w:eastAsia="en-GB"/>
    </w:rPr>
  </w:style>
  <w:style w:type="paragraph" w:styleId="TOC1">
    <w:name w:val="toc 1"/>
    <w:basedOn w:val="Normal"/>
    <w:next w:val="Normal"/>
    <w:autoRedefine/>
    <w:uiPriority w:val="39"/>
    <w:unhideWhenUsed/>
    <w:rsid w:val="00A62B8D"/>
    <w:pPr>
      <w:spacing w:after="100"/>
    </w:pPr>
  </w:style>
  <w:style w:type="paragraph" w:styleId="TOC6">
    <w:name w:val="toc 6"/>
    <w:aliases w:val="List of Organisations and individuals who responded to the consultation"/>
    <w:basedOn w:val="Normal"/>
    <w:next w:val="Normal"/>
    <w:autoRedefine/>
    <w:uiPriority w:val="39"/>
    <w:semiHidden/>
    <w:unhideWhenUsed/>
    <w:rsid w:val="00A62B8D"/>
    <w:pPr>
      <w:spacing w:after="100"/>
      <w:ind w:left="1200"/>
    </w:pPr>
  </w:style>
  <w:style w:type="paragraph" w:styleId="Quote">
    <w:name w:val="Quote"/>
    <w:basedOn w:val="Normal"/>
    <w:next w:val="Normal"/>
    <w:link w:val="QuoteChar"/>
    <w:uiPriority w:val="29"/>
    <w:qFormat/>
    <w:rsid w:val="00E55C00"/>
    <w:pPr>
      <w:ind w:left="567" w:right="567"/>
    </w:pPr>
    <w:rPr>
      <w:iCs/>
    </w:rPr>
  </w:style>
  <w:style w:type="character" w:customStyle="1" w:styleId="QuoteChar">
    <w:name w:val="Quote Char"/>
    <w:basedOn w:val="DefaultParagraphFont"/>
    <w:link w:val="Quote"/>
    <w:uiPriority w:val="29"/>
    <w:rsid w:val="00E55C00"/>
    <w:rPr>
      <w:rFonts w:ascii="Arial" w:hAnsi="Arial" w:cs="Times New Roman"/>
      <w:iCs/>
      <w:sz w:val="24"/>
      <w:szCs w:val="20"/>
    </w:rPr>
  </w:style>
  <w:style w:type="paragraph" w:styleId="TOC2">
    <w:name w:val="toc 2"/>
    <w:basedOn w:val="Normal"/>
    <w:next w:val="Normal"/>
    <w:autoRedefine/>
    <w:uiPriority w:val="39"/>
    <w:unhideWhenUsed/>
    <w:rsid w:val="00041CAD"/>
    <w:pPr>
      <w:spacing w:after="100"/>
      <w:ind w:left="240"/>
    </w:pPr>
  </w:style>
  <w:style w:type="paragraph" w:styleId="TOC3">
    <w:name w:val="toc 3"/>
    <w:basedOn w:val="Normal"/>
    <w:next w:val="Normal"/>
    <w:autoRedefine/>
    <w:uiPriority w:val="39"/>
    <w:unhideWhenUsed/>
    <w:rsid w:val="00041CAD"/>
    <w:pPr>
      <w:spacing w:after="100"/>
      <w:ind w:left="480"/>
    </w:pPr>
  </w:style>
  <w:style w:type="table" w:styleId="PlainTable4">
    <w:name w:val="Plain Table 4"/>
    <w:basedOn w:val="TableNormal"/>
    <w:uiPriority w:val="44"/>
    <w:rsid w:val="00041CA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893">
      <w:bodyDiv w:val="1"/>
      <w:marLeft w:val="0"/>
      <w:marRight w:val="0"/>
      <w:marTop w:val="0"/>
      <w:marBottom w:val="0"/>
      <w:divBdr>
        <w:top w:val="none" w:sz="0" w:space="0" w:color="auto"/>
        <w:left w:val="none" w:sz="0" w:space="0" w:color="auto"/>
        <w:bottom w:val="none" w:sz="0" w:space="0" w:color="auto"/>
        <w:right w:val="none" w:sz="0" w:space="0" w:color="auto"/>
      </w:divBdr>
    </w:div>
    <w:div w:id="29233026">
      <w:bodyDiv w:val="1"/>
      <w:marLeft w:val="0"/>
      <w:marRight w:val="0"/>
      <w:marTop w:val="0"/>
      <w:marBottom w:val="0"/>
      <w:divBdr>
        <w:top w:val="none" w:sz="0" w:space="0" w:color="auto"/>
        <w:left w:val="none" w:sz="0" w:space="0" w:color="auto"/>
        <w:bottom w:val="none" w:sz="0" w:space="0" w:color="auto"/>
        <w:right w:val="none" w:sz="0" w:space="0" w:color="auto"/>
      </w:divBdr>
    </w:div>
    <w:div w:id="36396677">
      <w:bodyDiv w:val="1"/>
      <w:marLeft w:val="0"/>
      <w:marRight w:val="0"/>
      <w:marTop w:val="0"/>
      <w:marBottom w:val="0"/>
      <w:divBdr>
        <w:top w:val="none" w:sz="0" w:space="0" w:color="auto"/>
        <w:left w:val="none" w:sz="0" w:space="0" w:color="auto"/>
        <w:bottom w:val="none" w:sz="0" w:space="0" w:color="auto"/>
        <w:right w:val="none" w:sz="0" w:space="0" w:color="auto"/>
      </w:divBdr>
    </w:div>
    <w:div w:id="95567760">
      <w:bodyDiv w:val="1"/>
      <w:marLeft w:val="0"/>
      <w:marRight w:val="0"/>
      <w:marTop w:val="0"/>
      <w:marBottom w:val="0"/>
      <w:divBdr>
        <w:top w:val="none" w:sz="0" w:space="0" w:color="auto"/>
        <w:left w:val="none" w:sz="0" w:space="0" w:color="auto"/>
        <w:bottom w:val="none" w:sz="0" w:space="0" w:color="auto"/>
        <w:right w:val="none" w:sz="0" w:space="0" w:color="auto"/>
      </w:divBdr>
    </w:div>
    <w:div w:id="97139055">
      <w:bodyDiv w:val="1"/>
      <w:marLeft w:val="0"/>
      <w:marRight w:val="0"/>
      <w:marTop w:val="0"/>
      <w:marBottom w:val="0"/>
      <w:divBdr>
        <w:top w:val="none" w:sz="0" w:space="0" w:color="auto"/>
        <w:left w:val="none" w:sz="0" w:space="0" w:color="auto"/>
        <w:bottom w:val="none" w:sz="0" w:space="0" w:color="auto"/>
        <w:right w:val="none" w:sz="0" w:space="0" w:color="auto"/>
      </w:divBdr>
    </w:div>
    <w:div w:id="105775929">
      <w:bodyDiv w:val="1"/>
      <w:marLeft w:val="0"/>
      <w:marRight w:val="0"/>
      <w:marTop w:val="0"/>
      <w:marBottom w:val="0"/>
      <w:divBdr>
        <w:top w:val="none" w:sz="0" w:space="0" w:color="auto"/>
        <w:left w:val="none" w:sz="0" w:space="0" w:color="auto"/>
        <w:bottom w:val="none" w:sz="0" w:space="0" w:color="auto"/>
        <w:right w:val="none" w:sz="0" w:space="0" w:color="auto"/>
      </w:divBdr>
    </w:div>
    <w:div w:id="117183653">
      <w:bodyDiv w:val="1"/>
      <w:marLeft w:val="0"/>
      <w:marRight w:val="0"/>
      <w:marTop w:val="0"/>
      <w:marBottom w:val="0"/>
      <w:divBdr>
        <w:top w:val="none" w:sz="0" w:space="0" w:color="auto"/>
        <w:left w:val="none" w:sz="0" w:space="0" w:color="auto"/>
        <w:bottom w:val="none" w:sz="0" w:space="0" w:color="auto"/>
        <w:right w:val="none" w:sz="0" w:space="0" w:color="auto"/>
      </w:divBdr>
    </w:div>
    <w:div w:id="230166349">
      <w:bodyDiv w:val="1"/>
      <w:marLeft w:val="0"/>
      <w:marRight w:val="0"/>
      <w:marTop w:val="0"/>
      <w:marBottom w:val="0"/>
      <w:divBdr>
        <w:top w:val="none" w:sz="0" w:space="0" w:color="auto"/>
        <w:left w:val="none" w:sz="0" w:space="0" w:color="auto"/>
        <w:bottom w:val="none" w:sz="0" w:space="0" w:color="auto"/>
        <w:right w:val="none" w:sz="0" w:space="0" w:color="auto"/>
      </w:divBdr>
    </w:div>
    <w:div w:id="310602843">
      <w:bodyDiv w:val="1"/>
      <w:marLeft w:val="0"/>
      <w:marRight w:val="0"/>
      <w:marTop w:val="0"/>
      <w:marBottom w:val="0"/>
      <w:divBdr>
        <w:top w:val="none" w:sz="0" w:space="0" w:color="auto"/>
        <w:left w:val="none" w:sz="0" w:space="0" w:color="auto"/>
        <w:bottom w:val="none" w:sz="0" w:space="0" w:color="auto"/>
        <w:right w:val="none" w:sz="0" w:space="0" w:color="auto"/>
      </w:divBdr>
    </w:div>
    <w:div w:id="335351827">
      <w:bodyDiv w:val="1"/>
      <w:marLeft w:val="0"/>
      <w:marRight w:val="0"/>
      <w:marTop w:val="0"/>
      <w:marBottom w:val="0"/>
      <w:divBdr>
        <w:top w:val="none" w:sz="0" w:space="0" w:color="auto"/>
        <w:left w:val="none" w:sz="0" w:space="0" w:color="auto"/>
        <w:bottom w:val="none" w:sz="0" w:space="0" w:color="auto"/>
        <w:right w:val="none" w:sz="0" w:space="0" w:color="auto"/>
      </w:divBdr>
    </w:div>
    <w:div w:id="612790296">
      <w:bodyDiv w:val="1"/>
      <w:marLeft w:val="0"/>
      <w:marRight w:val="0"/>
      <w:marTop w:val="0"/>
      <w:marBottom w:val="0"/>
      <w:divBdr>
        <w:top w:val="none" w:sz="0" w:space="0" w:color="auto"/>
        <w:left w:val="none" w:sz="0" w:space="0" w:color="auto"/>
        <w:bottom w:val="none" w:sz="0" w:space="0" w:color="auto"/>
        <w:right w:val="none" w:sz="0" w:space="0" w:color="auto"/>
      </w:divBdr>
    </w:div>
    <w:div w:id="626199754">
      <w:bodyDiv w:val="1"/>
      <w:marLeft w:val="0"/>
      <w:marRight w:val="0"/>
      <w:marTop w:val="0"/>
      <w:marBottom w:val="0"/>
      <w:divBdr>
        <w:top w:val="none" w:sz="0" w:space="0" w:color="auto"/>
        <w:left w:val="none" w:sz="0" w:space="0" w:color="auto"/>
        <w:bottom w:val="none" w:sz="0" w:space="0" w:color="auto"/>
        <w:right w:val="none" w:sz="0" w:space="0" w:color="auto"/>
      </w:divBdr>
    </w:div>
    <w:div w:id="731540564">
      <w:bodyDiv w:val="1"/>
      <w:marLeft w:val="0"/>
      <w:marRight w:val="0"/>
      <w:marTop w:val="0"/>
      <w:marBottom w:val="0"/>
      <w:divBdr>
        <w:top w:val="none" w:sz="0" w:space="0" w:color="auto"/>
        <w:left w:val="none" w:sz="0" w:space="0" w:color="auto"/>
        <w:bottom w:val="none" w:sz="0" w:space="0" w:color="auto"/>
        <w:right w:val="none" w:sz="0" w:space="0" w:color="auto"/>
      </w:divBdr>
    </w:div>
    <w:div w:id="956258840">
      <w:bodyDiv w:val="1"/>
      <w:marLeft w:val="0"/>
      <w:marRight w:val="0"/>
      <w:marTop w:val="0"/>
      <w:marBottom w:val="0"/>
      <w:divBdr>
        <w:top w:val="none" w:sz="0" w:space="0" w:color="auto"/>
        <w:left w:val="none" w:sz="0" w:space="0" w:color="auto"/>
        <w:bottom w:val="none" w:sz="0" w:space="0" w:color="auto"/>
        <w:right w:val="none" w:sz="0" w:space="0" w:color="auto"/>
      </w:divBdr>
    </w:div>
    <w:div w:id="1008946656">
      <w:bodyDiv w:val="1"/>
      <w:marLeft w:val="0"/>
      <w:marRight w:val="0"/>
      <w:marTop w:val="0"/>
      <w:marBottom w:val="0"/>
      <w:divBdr>
        <w:top w:val="none" w:sz="0" w:space="0" w:color="auto"/>
        <w:left w:val="none" w:sz="0" w:space="0" w:color="auto"/>
        <w:bottom w:val="none" w:sz="0" w:space="0" w:color="auto"/>
        <w:right w:val="none" w:sz="0" w:space="0" w:color="auto"/>
      </w:divBdr>
    </w:div>
    <w:div w:id="1057437819">
      <w:bodyDiv w:val="1"/>
      <w:marLeft w:val="0"/>
      <w:marRight w:val="0"/>
      <w:marTop w:val="0"/>
      <w:marBottom w:val="0"/>
      <w:divBdr>
        <w:top w:val="none" w:sz="0" w:space="0" w:color="auto"/>
        <w:left w:val="none" w:sz="0" w:space="0" w:color="auto"/>
        <w:bottom w:val="none" w:sz="0" w:space="0" w:color="auto"/>
        <w:right w:val="none" w:sz="0" w:space="0" w:color="auto"/>
      </w:divBdr>
    </w:div>
    <w:div w:id="1072194567">
      <w:bodyDiv w:val="1"/>
      <w:marLeft w:val="0"/>
      <w:marRight w:val="0"/>
      <w:marTop w:val="0"/>
      <w:marBottom w:val="0"/>
      <w:divBdr>
        <w:top w:val="none" w:sz="0" w:space="0" w:color="auto"/>
        <w:left w:val="none" w:sz="0" w:space="0" w:color="auto"/>
        <w:bottom w:val="none" w:sz="0" w:space="0" w:color="auto"/>
        <w:right w:val="none" w:sz="0" w:space="0" w:color="auto"/>
      </w:divBdr>
    </w:div>
    <w:div w:id="1165047325">
      <w:bodyDiv w:val="1"/>
      <w:marLeft w:val="0"/>
      <w:marRight w:val="0"/>
      <w:marTop w:val="0"/>
      <w:marBottom w:val="0"/>
      <w:divBdr>
        <w:top w:val="none" w:sz="0" w:space="0" w:color="auto"/>
        <w:left w:val="none" w:sz="0" w:space="0" w:color="auto"/>
        <w:bottom w:val="none" w:sz="0" w:space="0" w:color="auto"/>
        <w:right w:val="none" w:sz="0" w:space="0" w:color="auto"/>
      </w:divBdr>
    </w:div>
    <w:div w:id="1209685730">
      <w:bodyDiv w:val="1"/>
      <w:marLeft w:val="0"/>
      <w:marRight w:val="0"/>
      <w:marTop w:val="0"/>
      <w:marBottom w:val="0"/>
      <w:divBdr>
        <w:top w:val="none" w:sz="0" w:space="0" w:color="auto"/>
        <w:left w:val="none" w:sz="0" w:space="0" w:color="auto"/>
        <w:bottom w:val="none" w:sz="0" w:space="0" w:color="auto"/>
        <w:right w:val="none" w:sz="0" w:space="0" w:color="auto"/>
      </w:divBdr>
    </w:div>
    <w:div w:id="1249462795">
      <w:bodyDiv w:val="1"/>
      <w:marLeft w:val="0"/>
      <w:marRight w:val="0"/>
      <w:marTop w:val="0"/>
      <w:marBottom w:val="0"/>
      <w:divBdr>
        <w:top w:val="none" w:sz="0" w:space="0" w:color="auto"/>
        <w:left w:val="none" w:sz="0" w:space="0" w:color="auto"/>
        <w:bottom w:val="none" w:sz="0" w:space="0" w:color="auto"/>
        <w:right w:val="none" w:sz="0" w:space="0" w:color="auto"/>
      </w:divBdr>
    </w:div>
    <w:div w:id="1277952636">
      <w:bodyDiv w:val="1"/>
      <w:marLeft w:val="0"/>
      <w:marRight w:val="0"/>
      <w:marTop w:val="0"/>
      <w:marBottom w:val="0"/>
      <w:divBdr>
        <w:top w:val="none" w:sz="0" w:space="0" w:color="auto"/>
        <w:left w:val="none" w:sz="0" w:space="0" w:color="auto"/>
        <w:bottom w:val="none" w:sz="0" w:space="0" w:color="auto"/>
        <w:right w:val="none" w:sz="0" w:space="0" w:color="auto"/>
      </w:divBdr>
    </w:div>
    <w:div w:id="1446196881">
      <w:bodyDiv w:val="1"/>
      <w:marLeft w:val="0"/>
      <w:marRight w:val="0"/>
      <w:marTop w:val="0"/>
      <w:marBottom w:val="0"/>
      <w:divBdr>
        <w:top w:val="none" w:sz="0" w:space="0" w:color="auto"/>
        <w:left w:val="none" w:sz="0" w:space="0" w:color="auto"/>
        <w:bottom w:val="none" w:sz="0" w:space="0" w:color="auto"/>
        <w:right w:val="none" w:sz="0" w:space="0" w:color="auto"/>
      </w:divBdr>
    </w:div>
    <w:div w:id="1632400877">
      <w:bodyDiv w:val="1"/>
      <w:marLeft w:val="0"/>
      <w:marRight w:val="0"/>
      <w:marTop w:val="0"/>
      <w:marBottom w:val="0"/>
      <w:divBdr>
        <w:top w:val="none" w:sz="0" w:space="0" w:color="auto"/>
        <w:left w:val="none" w:sz="0" w:space="0" w:color="auto"/>
        <w:bottom w:val="none" w:sz="0" w:space="0" w:color="auto"/>
        <w:right w:val="none" w:sz="0" w:space="0" w:color="auto"/>
      </w:divBdr>
    </w:div>
    <w:div w:id="1649900640">
      <w:bodyDiv w:val="1"/>
      <w:marLeft w:val="0"/>
      <w:marRight w:val="0"/>
      <w:marTop w:val="0"/>
      <w:marBottom w:val="0"/>
      <w:divBdr>
        <w:top w:val="none" w:sz="0" w:space="0" w:color="auto"/>
        <w:left w:val="none" w:sz="0" w:space="0" w:color="auto"/>
        <w:bottom w:val="none" w:sz="0" w:space="0" w:color="auto"/>
        <w:right w:val="none" w:sz="0" w:space="0" w:color="auto"/>
      </w:divBdr>
    </w:div>
    <w:div w:id="1691222040">
      <w:bodyDiv w:val="1"/>
      <w:marLeft w:val="0"/>
      <w:marRight w:val="0"/>
      <w:marTop w:val="0"/>
      <w:marBottom w:val="0"/>
      <w:divBdr>
        <w:top w:val="none" w:sz="0" w:space="0" w:color="auto"/>
        <w:left w:val="none" w:sz="0" w:space="0" w:color="auto"/>
        <w:bottom w:val="none" w:sz="0" w:space="0" w:color="auto"/>
        <w:right w:val="none" w:sz="0" w:space="0" w:color="auto"/>
      </w:divBdr>
    </w:div>
    <w:div w:id="1714884923">
      <w:bodyDiv w:val="1"/>
      <w:marLeft w:val="0"/>
      <w:marRight w:val="0"/>
      <w:marTop w:val="0"/>
      <w:marBottom w:val="0"/>
      <w:divBdr>
        <w:top w:val="none" w:sz="0" w:space="0" w:color="auto"/>
        <w:left w:val="none" w:sz="0" w:space="0" w:color="auto"/>
        <w:bottom w:val="none" w:sz="0" w:space="0" w:color="auto"/>
        <w:right w:val="none" w:sz="0" w:space="0" w:color="auto"/>
      </w:divBdr>
    </w:div>
    <w:div w:id="1820729350">
      <w:bodyDiv w:val="1"/>
      <w:marLeft w:val="0"/>
      <w:marRight w:val="0"/>
      <w:marTop w:val="0"/>
      <w:marBottom w:val="0"/>
      <w:divBdr>
        <w:top w:val="none" w:sz="0" w:space="0" w:color="auto"/>
        <w:left w:val="none" w:sz="0" w:space="0" w:color="auto"/>
        <w:bottom w:val="none" w:sz="0" w:space="0" w:color="auto"/>
        <w:right w:val="none" w:sz="0" w:space="0" w:color="auto"/>
      </w:divBdr>
    </w:div>
    <w:div w:id="1960262931">
      <w:bodyDiv w:val="1"/>
      <w:marLeft w:val="0"/>
      <w:marRight w:val="0"/>
      <w:marTop w:val="0"/>
      <w:marBottom w:val="0"/>
      <w:divBdr>
        <w:top w:val="none" w:sz="0" w:space="0" w:color="auto"/>
        <w:left w:val="none" w:sz="0" w:space="0" w:color="auto"/>
        <w:bottom w:val="none" w:sz="0" w:space="0" w:color="auto"/>
        <w:right w:val="none" w:sz="0" w:space="0" w:color="auto"/>
      </w:divBdr>
    </w:div>
    <w:div w:id="20931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A49714678</value>
    </field>
    <field name="Objective-Title">
      <value order="0">AiB - Policy Development - Mental Health Moratorium 2023 consultation responses report</value>
    </field>
    <field name="Objective-Description">
      <value order="0"/>
    </field>
    <field name="Objective-CreationStamp">
      <value order="0">2024-08-21T12:49:10Z</value>
    </field>
    <field name="Objective-IsApproved">
      <value order="0">false</value>
    </field>
    <field name="Objective-IsPublished">
      <value order="0">false</value>
    </field>
    <field name="Objective-DatePublished">
      <value order="0"/>
    </field>
    <field name="Objective-ModificationStamp">
      <value order="0">2024-08-21T12:49:11Z</value>
    </field>
    <field name="Objective-Owner">
      <value order="0">McLaughlan, Claire C (N300391)</value>
    </field>
    <field name="Objective-Path">
      <value order="0">Objective Global Folder:SG File Plan:Business and industry:Business practice and regulation:Insolvency:Advice and policy: Insolvency:Accountant in Bankruptcy (AiB) - Policy Development - Statutory Debt Solutions and Diligence Regulations: 2022-2027</value>
    </field>
    <field name="Objective-Parent">
      <value order="0">Accountant in Bankruptcy (AiB) - Policy Development - Statutory Debt Solutions and Diligence Regulations: 2022-2027</value>
    </field>
    <field name="Objective-State">
      <value order="0">Being Drafted</value>
    </field>
    <field name="Objective-VersionId">
      <value order="0">vA74795533</value>
    </field>
    <field name="Objective-Version">
      <value order="0">0.1</value>
    </field>
    <field name="Objective-VersionNumber">
      <value order="0">1</value>
    </field>
    <field name="Objective-VersionComment">
      <value order="0"/>
    </field>
    <field name="Objective-FileNumber">
      <value order="0">CASE/628972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8C6E217-DB22-4C05-B0B5-D6746B00B0E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8690</Words>
  <Characters>49537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Moratorium - The Report of the Summary of Responses to the 2023 Consultation</dc:title>
  <dc:subject/>
  <dc:creator>Sneddon L (Laura Jane)</dc:creator>
  <cp:keywords/>
  <dc:description/>
  <cp:lastModifiedBy>Allan Holmes</cp:lastModifiedBy>
  <cp:revision>2</cp:revision>
  <cp:lastPrinted>2024-08-07T10:31:00Z</cp:lastPrinted>
  <dcterms:created xsi:type="dcterms:W3CDTF">2024-11-27T11:06:00Z</dcterms:created>
  <dcterms:modified xsi:type="dcterms:W3CDTF">2024-11-27T11:06:00Z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A49714678</vt:lpwstr>
  </property>
  <property fmtid="{D5CDD505-2E9C-101B-9397-08002B2CF9AE}" pid="4" name="Objective-Title">
    <vt:lpwstr>AiB - Policy Development - Mental Health Moratorium 2023 consultation responses report</vt:lpwstr>
  </property>
  <property fmtid="{D5CDD505-2E9C-101B-9397-08002B2CF9AE}" pid="5" name="Objective-Description">
    <vt:lpwstr/>
  </property>
  <property fmtid="{D5CDD505-2E9C-101B-9397-08002B2CF9AE}" pid="6" name="Objective-CreationStamp">
    <vt:filetime>2024-08-21T12:49:10Z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2024-08-21T12:49:11Z</vt:filetime>
  </property>
  <property fmtid="{D5CDD505-2E9C-101B-9397-08002B2CF9AE}" pid="11" name="Objective-Owner">
    <vt:lpwstr>McLaughlan, Claire C (N300391)</vt:lpwstr>
  </property>
  <property fmtid="{D5CDD505-2E9C-101B-9397-08002B2CF9AE}" pid="12" name="Objective-Path">
    <vt:lpwstr>Objective Global Folder:SG File Plan:Business and industry:Business practice and regulation:Insolvency:Advice and policy: Insolvency:Accountant in Bankruptcy (AiB) - Policy Development - Statutory Debt Solutions and Diligence Regulations: 2022-2027</vt:lpwstr>
  </property>
  <property fmtid="{D5CDD505-2E9C-101B-9397-08002B2CF9AE}" pid="13" name="Objective-Parent">
    <vt:lpwstr>Accountant in Bankruptcy (AiB) - Policy Development - Statutory Debt Solutions and Diligence Regulations: 2022-2027</vt:lpwstr>
  </property>
  <property fmtid="{D5CDD505-2E9C-101B-9397-08002B2CF9AE}" pid="14" name="Objective-State">
    <vt:lpwstr>Being Drafted</vt:lpwstr>
  </property>
  <property fmtid="{D5CDD505-2E9C-101B-9397-08002B2CF9AE}" pid="15" name="Objective-VersionId">
    <vt:lpwstr>vA74795533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CASE/628972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